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37" w:rsidRPr="00BC262D" w:rsidRDefault="00F90B74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="00235D37" w:rsidRPr="00BC262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5D37" w:rsidRPr="00BC262D" w:rsidRDefault="00235D37" w:rsidP="00235D37">
      <w:pPr>
        <w:spacing w:after="0" w:line="240" w:lineRule="auto"/>
        <w:ind w:right="52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35D37" w:rsidRPr="00BC262D" w:rsidRDefault="00235D37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hAnsi="Times New Roman" w:cs="Times New Roman"/>
          <w:b/>
          <w:sz w:val="28"/>
          <w:szCs w:val="28"/>
        </w:rPr>
        <w:t>Дмитриевский сельсовет</w:t>
      </w:r>
    </w:p>
    <w:p w:rsidR="00235D37" w:rsidRPr="00BC262D" w:rsidRDefault="00235D37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D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Pr="00BC262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35D37" w:rsidRPr="00BC262D" w:rsidRDefault="00235D37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235D37" w:rsidRPr="00BC262D" w:rsidRDefault="00235D37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37" w:rsidRPr="00BC262D" w:rsidRDefault="00235D37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5D37" w:rsidRPr="00BC262D" w:rsidRDefault="00235D37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Жилгородок</w:t>
      </w:r>
      <w:proofErr w:type="spellEnd"/>
    </w:p>
    <w:p w:rsidR="00235D37" w:rsidRPr="00BC262D" w:rsidRDefault="006F08EF" w:rsidP="00235D37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   «19 » июня  2026 г №5</w:t>
      </w:r>
      <w:r w:rsidR="006B1313" w:rsidRPr="00BC262D">
        <w:rPr>
          <w:rFonts w:ascii="Times New Roman" w:hAnsi="Times New Roman" w:cs="Times New Roman"/>
          <w:sz w:val="28"/>
          <w:szCs w:val="28"/>
        </w:rPr>
        <w:t>2</w:t>
      </w:r>
      <w:r w:rsidR="00235D37" w:rsidRPr="00BC262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235D37" w:rsidRPr="00BC262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235D37" w:rsidRPr="00BC262D" w:rsidRDefault="00235D37" w:rsidP="00235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1313" w:rsidRPr="00BC262D" w:rsidRDefault="006B1313" w:rsidP="006B1313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262D">
        <w:rPr>
          <w:rFonts w:ascii="Times New Roman" w:hAnsi="Times New Roman" w:cs="Times New Roman"/>
          <w:b/>
          <w:sz w:val="24"/>
          <w:szCs w:val="24"/>
        </w:rPr>
        <w:t>ОБ УТВЕРЖДЕНИИ ПОЛОЖЕНИЯ «ОБ УВЕКОВЕЧЕНИИ ПАМЯТИ ПОГИБШИХ (УМЕРШИХ) УРОЖЕНЦЕВ МУНИЦИПАЛЬНОГО ОБРАЗОВАНИЯ ДМИТРИЕВСКИЙ СЕЛЬСОВЕТ САКМАРСКОГО РАЙОНА ОРЕНБУРГСКОЙ ОБЛАСТИ  И (ИЛИ) ПОСТОЯННО ПРОЖИВАВШИХ НА ТЕРРИТОРИИ ДАННОГО МУНИЦИПАЛЬНОГО ОБРАЗОВАНИЯ 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</w:t>
      </w:r>
      <w:proofErr w:type="gramStart"/>
      <w:r w:rsidRPr="00BC262D">
        <w:rPr>
          <w:rFonts w:ascii="Times New Roman" w:hAnsi="Times New Roman" w:cs="Times New Roman"/>
          <w:b/>
          <w:sz w:val="24"/>
          <w:szCs w:val="24"/>
        </w:rPr>
        <w:t>,Н</w:t>
      </w:r>
      <w:proofErr w:type="gramEnd"/>
      <w:r w:rsidRPr="00BC262D">
        <w:rPr>
          <w:rFonts w:ascii="Times New Roman" w:hAnsi="Times New Roman" w:cs="Times New Roman"/>
          <w:b/>
          <w:sz w:val="24"/>
          <w:szCs w:val="24"/>
        </w:rPr>
        <w:t>А ТЕРРИТОРИЯХ ЗАПОРОЖСКОЙ И ХЕРСОНСКОЙ ОБЛАСТЕЙ»</w:t>
      </w:r>
    </w:p>
    <w:p w:rsidR="00235D37" w:rsidRPr="00BC262D" w:rsidRDefault="00235D37" w:rsidP="00235D3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6B1313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14.01.1993 N 4292-1 "Об увековечении памяти погибших при защите Отечества", руководствуясь Уставом муниципального образования Дмитриевский сельсовет, Администрация муниципального образования Дмитриевский сельсовет  постановляет:</w:t>
      </w:r>
    </w:p>
    <w:p w:rsidR="006B1313" w:rsidRPr="00BC262D" w:rsidRDefault="00BC262D" w:rsidP="006B1313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1313" w:rsidRPr="00BC26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B1313" w:rsidRPr="00BC262D">
        <w:rPr>
          <w:rFonts w:ascii="Times New Roman" w:hAnsi="Times New Roman" w:cs="Times New Roman"/>
          <w:sz w:val="28"/>
          <w:szCs w:val="28"/>
        </w:rPr>
        <w:t xml:space="preserve">Утвердить  Положение «Об увековечении памяти погибших (умерших) уроженцев муниципального образования Дмитриевский сельсовет </w:t>
      </w:r>
      <w:proofErr w:type="spellStart"/>
      <w:r w:rsidR="006B1313" w:rsidRPr="00BC262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B1313" w:rsidRPr="00BC262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и (или)  постоянно проживавших на территории данного муниципального образования 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областей.»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 </w:t>
      </w:r>
      <w:r w:rsidR="006B1313" w:rsidRPr="00BC262D">
        <w:rPr>
          <w:rFonts w:ascii="Times New Roman" w:hAnsi="Times New Roman" w:cs="Times New Roman"/>
          <w:sz w:val="28"/>
          <w:szCs w:val="28"/>
        </w:rPr>
        <w:t>согласно Приложению к данному Постановлению</w:t>
      </w:r>
      <w:r w:rsidR="00C16C55" w:rsidRPr="00BC26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262D" w:rsidRDefault="00BC262D" w:rsidP="00BC26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BC262D" w:rsidRDefault="00BC262D" w:rsidP="00BC26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C262D" w:rsidRDefault="00BC262D" w:rsidP="00BC26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235D37" w:rsidRPr="00BC262D" w:rsidRDefault="006F08EF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</w:t>
      </w:r>
      <w:r w:rsidR="00235D37" w:rsidRPr="00BC262D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</w:t>
      </w:r>
    </w:p>
    <w:p w:rsidR="00235D37" w:rsidRPr="00BC262D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Дмитриевский сельсовет                                       </w:t>
      </w:r>
      <w:r w:rsidR="006F08EF" w:rsidRPr="00BC262D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6F08EF" w:rsidRPr="00BC262D">
        <w:rPr>
          <w:rFonts w:ascii="Times New Roman" w:hAnsi="Times New Roman" w:cs="Times New Roman"/>
          <w:sz w:val="28"/>
          <w:szCs w:val="28"/>
        </w:rPr>
        <w:t>Т.В.Аликберов</w:t>
      </w:r>
      <w:proofErr w:type="spellEnd"/>
    </w:p>
    <w:p w:rsidR="00235D37" w:rsidRPr="00BC262D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37" w:rsidRPr="00BC262D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37" w:rsidRPr="00BC262D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37" w:rsidRPr="00BC262D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37" w:rsidRPr="00BC262D" w:rsidRDefault="00235D37" w:rsidP="009A447C">
      <w:pPr>
        <w:tabs>
          <w:tab w:val="left" w:pos="42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08EF" w:rsidRPr="00BC262D" w:rsidRDefault="00F90B74" w:rsidP="009A447C">
      <w:pPr>
        <w:jc w:val="right"/>
        <w:rPr>
          <w:rFonts w:ascii="Times New Roman" w:eastAsia="Liberation Serif" w:hAnsi="Times New Roman" w:cs="Times New Roman"/>
          <w:b/>
          <w:sz w:val="28"/>
          <w:szCs w:val="28"/>
        </w:rPr>
      </w:pPr>
      <w:r w:rsidRPr="00BC262D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</w:t>
      </w:r>
      <w:r w:rsidR="006F08EF" w:rsidRPr="00BC262D">
        <w:rPr>
          <w:rFonts w:ascii="Times New Roman" w:eastAsia="Liberation Serif" w:hAnsi="Times New Roman" w:cs="Times New Roman"/>
          <w:b/>
          <w:sz w:val="28"/>
          <w:szCs w:val="28"/>
        </w:rPr>
        <w:t xml:space="preserve">Приложение </w:t>
      </w:r>
    </w:p>
    <w:p w:rsidR="00407B89" w:rsidRPr="00BC262D" w:rsidRDefault="00F90B74" w:rsidP="009A44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eastAsia="Liberation Serif" w:hAnsi="Times New Roman" w:cs="Times New Roman"/>
          <w:b/>
          <w:sz w:val="28"/>
          <w:szCs w:val="28"/>
        </w:rPr>
        <w:t xml:space="preserve"> к постановлению </w:t>
      </w:r>
    </w:p>
    <w:p w:rsidR="00407B89" w:rsidRPr="00BC262D" w:rsidRDefault="006B1313" w:rsidP="009A44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262D">
        <w:rPr>
          <w:rFonts w:ascii="Times New Roman" w:eastAsia="Liberation Serif" w:hAnsi="Times New Roman" w:cs="Times New Roman"/>
          <w:b/>
          <w:sz w:val="28"/>
          <w:szCs w:val="28"/>
        </w:rPr>
        <w:t>от  19.06.2026 года  № 52</w:t>
      </w:r>
      <w:r w:rsidR="00F90B74" w:rsidRPr="00BC262D">
        <w:rPr>
          <w:rFonts w:ascii="Times New Roman" w:eastAsia="Liberation Serif" w:hAnsi="Times New Roman" w:cs="Times New Roman"/>
          <w:b/>
          <w:sz w:val="28"/>
          <w:szCs w:val="28"/>
        </w:rPr>
        <w:t>-п</w:t>
      </w:r>
    </w:p>
    <w:p w:rsidR="00407B89" w:rsidRPr="00BC262D" w:rsidRDefault="00407B89">
      <w:pPr>
        <w:tabs>
          <w:tab w:val="left" w:pos="5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313" w:rsidRPr="00BC262D" w:rsidRDefault="006B1313" w:rsidP="009A447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1313" w:rsidRPr="00BC262D" w:rsidRDefault="006B1313" w:rsidP="009A44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2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16C55" w:rsidRPr="00BC262D" w:rsidRDefault="00C16C55" w:rsidP="009A44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2D">
        <w:rPr>
          <w:rFonts w:ascii="Times New Roman" w:hAnsi="Times New Roman" w:cs="Times New Roman"/>
          <w:b/>
          <w:sz w:val="24"/>
          <w:szCs w:val="24"/>
        </w:rPr>
        <w:t>«ОБ УВЕКОВЕЧЕНИИ ПАМЯТИ ПОГИБШИХ (УМЕРШИХ) УРОЖЕНЦЕВ МУНИЦИПАЛЬНОГО ОБРАЗОВАНИЯ ДМИТРИЕВСКИЙ СЕЛЬСОВЕТ САКМАРСКОГО РАЙОНА ОРЕНБУРГСКОЙ ОБЛАСТИ  И (ИЛИ) ПОСТОЯННО ПРОЖИВАВШИХ НА ТЕРРИТОРИИ ДАННОГО МУНИЦИПАЛЬНОГО ОБРАЗОВАНИЯ 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</w:t>
      </w:r>
      <w:proofErr w:type="gramStart"/>
      <w:r w:rsidRPr="00BC262D">
        <w:rPr>
          <w:rFonts w:ascii="Times New Roman" w:hAnsi="Times New Roman" w:cs="Times New Roman"/>
          <w:b/>
          <w:sz w:val="24"/>
          <w:szCs w:val="24"/>
        </w:rPr>
        <w:t>,Н</w:t>
      </w:r>
      <w:proofErr w:type="gramEnd"/>
      <w:r w:rsidRPr="00BC262D">
        <w:rPr>
          <w:rFonts w:ascii="Times New Roman" w:hAnsi="Times New Roman" w:cs="Times New Roman"/>
          <w:b/>
          <w:sz w:val="24"/>
          <w:szCs w:val="24"/>
        </w:rPr>
        <w:t>А ТЕРРИТОРИЯХ ЗАПОРОЖСКОЙ И ХЕРСОНСКОЙ ОБЛАСТЕЙ»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C262D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 «Об увековечении памяти погибших (умерших) уроженцев муниципального образования Дмитриевский сельсовет </w:t>
      </w:r>
      <w:proofErr w:type="spellStart"/>
      <w:r w:rsidR="00C16C55" w:rsidRPr="00BC262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16C55" w:rsidRPr="00BC262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и (или)  постоянно проживавших на территории данного муниципального образования 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областей.» </w:t>
      </w:r>
      <w:r w:rsidRPr="00BC262D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</w:t>
      </w:r>
      <w:proofErr w:type="gramEnd"/>
      <w:r w:rsidRPr="00BC262D">
        <w:rPr>
          <w:rFonts w:ascii="Times New Roman" w:hAnsi="Times New Roman" w:cs="Times New Roman"/>
          <w:sz w:val="28"/>
          <w:szCs w:val="28"/>
        </w:rPr>
        <w:t xml:space="preserve"> с Законом Российской Федерации от 14 января 1993 года N 4292-1 "Об увековечении памяти погибших при Защите Отечества".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1.2. Постоянное проживание погибшего (умершего) на территории 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C16C55" w:rsidRPr="00BC262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16C55" w:rsidRPr="00BC262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C262D">
        <w:rPr>
          <w:rFonts w:ascii="Times New Roman" w:hAnsi="Times New Roman" w:cs="Times New Roman"/>
          <w:sz w:val="28"/>
          <w:szCs w:val="28"/>
        </w:rPr>
        <w:t>Оренбургской области подтверждается регистрацией по мест</w:t>
      </w:r>
      <w:r w:rsidR="00C16C55" w:rsidRPr="00BC262D">
        <w:rPr>
          <w:rFonts w:ascii="Times New Roman" w:hAnsi="Times New Roman" w:cs="Times New Roman"/>
          <w:sz w:val="28"/>
          <w:szCs w:val="28"/>
        </w:rPr>
        <w:t>у жительства на территории данного муниципального образования</w:t>
      </w:r>
      <w:r w:rsidRPr="00BC262D">
        <w:rPr>
          <w:rFonts w:ascii="Times New Roman" w:hAnsi="Times New Roman" w:cs="Times New Roman"/>
          <w:sz w:val="28"/>
          <w:szCs w:val="28"/>
        </w:rPr>
        <w:t>, решением суда об установлении факта постоянного проживания, погибшег</w:t>
      </w:r>
      <w:r w:rsidR="00C16C55" w:rsidRPr="00BC262D">
        <w:rPr>
          <w:rFonts w:ascii="Times New Roman" w:hAnsi="Times New Roman" w:cs="Times New Roman"/>
          <w:sz w:val="28"/>
          <w:szCs w:val="28"/>
        </w:rPr>
        <w:t>о (умершего) на территории муниципального образования</w:t>
      </w:r>
      <w:r w:rsidRPr="00BC262D">
        <w:rPr>
          <w:rFonts w:ascii="Times New Roman" w:hAnsi="Times New Roman" w:cs="Times New Roman"/>
          <w:sz w:val="28"/>
          <w:szCs w:val="28"/>
        </w:rPr>
        <w:t>, выпиской из домовой книги.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 2. ФОРМЫ УВЕКОВЕЧЕНИЯ ПАМЯТИ ПОГИБШИХ (УМЕРШИХ)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В ХОДЕ СПЕЦИАЛЬНОЙ ВОЕННОЙ ОПЕРАЦИИ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lastRenderedPageBreak/>
        <w:t>2.1. Основными формами увековечения памяти погибших (умерших) в ходе специальной военной операции являются: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1) создание и ведение Книг Памяти о погибших (умерших) в ходе специальной военной операции;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2) присвоение имен погибших (умерших)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3) создание уголков воинской доблести, музеев славы, выставок героических подвигах погибших (умерших) в ходе специальной военной операции;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4) установка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погибшим (умершим) в ходе специальной военной операции;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5) публикации в средствах массовой информации и в информационно-телекоммуникационной сети "Интернет" материалов о погибших (умерших) в ходе специальной военной операции, посвященных их подвигам;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6) проведение военно-патриотических уроков, спортивных мероприятий, посвященных памяти погибших (умерших) в ходе специальной военной операции;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7) содействие деятельности патриотических клубов, молодежных организаций.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 3. КРИТЕРИИ ДЛЯ ПРИНЯТИЯ РЕШЕНИЯ ОБ УСТАНОВКЕ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МЕМОРИАЛЬНОЙ ДОСКИ, ДРУГОГО ПАМЯТНОГО ЗНАКА, АРТ-ОБЪЕКТА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 </w:t>
      </w:r>
      <w:r w:rsidRPr="00BC262D">
        <w:rPr>
          <w:rFonts w:ascii="Times New Roman" w:hAnsi="Times New Roman" w:cs="Times New Roman"/>
          <w:sz w:val="28"/>
          <w:szCs w:val="28"/>
        </w:rPr>
        <w:t>(В ТОМ ЧИСЛЕ МУРАЛА)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3.1. Критерием для принятия решения об установке мемориальной доски, других памятных знаков,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3.2. Рассмотрение вопроса об установке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осуществляется в течение 30 календарных дней со дня получения письменного ходатайства и прилагаемых к нему документов.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 4. ПОРЯДОК НАПРАВЛЕНИЯ ХОДАТАЙСТВ ОБ УСТАНОВКЕ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МЕМОРИАЛЬНОЙ ДОСКИ, ДРУГОГО ПАМЯТНОГО ЗНАКА, АРТ-ОБЪЕКТА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 </w:t>
      </w:r>
      <w:r w:rsidRPr="00BC262D">
        <w:rPr>
          <w:rFonts w:ascii="Times New Roman" w:hAnsi="Times New Roman" w:cs="Times New Roman"/>
          <w:sz w:val="28"/>
          <w:szCs w:val="28"/>
        </w:rPr>
        <w:t>(В ТОМ ЧИСЛЕ МУРАЛА)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lastRenderedPageBreak/>
        <w:t xml:space="preserve">4.1. С инициативой об установке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4.2. Письменное ходатайство об установке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), содержащее просьбу об увековечении памяти пог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ибшего (умершего) уроженца муниципального образования Дмитриевский сельсовет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</w:t>
      </w:r>
      <w:r w:rsidR="00C16C55" w:rsidRPr="00BC262D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Дмитриевский сельсовет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на имя Главы муниципального образования</w:t>
      </w:r>
      <w:proofErr w:type="gramStart"/>
      <w:r w:rsidR="00C16C55" w:rsidRPr="00BC262D">
        <w:rPr>
          <w:rFonts w:ascii="Times New Roman" w:hAnsi="Times New Roman" w:cs="Times New Roman"/>
          <w:sz w:val="28"/>
          <w:szCs w:val="28"/>
        </w:rPr>
        <w:t xml:space="preserve"> </w:t>
      </w:r>
      <w:r w:rsidRPr="00BC26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4.3. В перечень документов, представляемых для увековечения, входят: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ходатайство гражданина (организации);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документ, подтверждающий постоянное проживание погибшего (умершего</w:t>
      </w:r>
      <w:r w:rsidR="00C16C55" w:rsidRPr="00BC262D">
        <w:rPr>
          <w:rFonts w:ascii="Times New Roman" w:hAnsi="Times New Roman" w:cs="Times New Roman"/>
          <w:sz w:val="28"/>
          <w:szCs w:val="28"/>
        </w:rPr>
        <w:t>) на территории муниципального образования</w:t>
      </w:r>
      <w:r w:rsidRPr="00BC262D">
        <w:rPr>
          <w:rFonts w:ascii="Times New Roman" w:hAnsi="Times New Roman" w:cs="Times New Roman"/>
          <w:sz w:val="28"/>
          <w:szCs w:val="28"/>
        </w:rPr>
        <w:t>.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с обоснованием его выбора;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предложение по тексту надписи;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);</w:t>
      </w:r>
    </w:p>
    <w:p w:rsidR="006B1313" w:rsidRPr="00BC262D" w:rsidRDefault="006B1313" w:rsidP="00C16C5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документ, подтверждающий согласование места установки памятного знака  с собственником или владельцем здания (в случае необходимости).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4.4. Место установки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должно быть одо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брено Комиссией муниципального образования Дмитриевский сельсовет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по предварительному рассмотрению вопросов, связанных с увековечением памяти о выдающихся событиях и личностях (далее - Комиссия), созданной Администрацией </w:t>
      </w:r>
      <w:r w:rsidR="00B37AFA" w:rsidRPr="00BC262D">
        <w:rPr>
          <w:rFonts w:ascii="Times New Roman" w:hAnsi="Times New Roman" w:cs="Times New Roman"/>
          <w:sz w:val="28"/>
          <w:szCs w:val="28"/>
        </w:rPr>
        <w:t>сельсовета</w:t>
      </w:r>
      <w:proofErr w:type="gramStart"/>
      <w:r w:rsidR="00B37AFA" w:rsidRPr="00BC262D">
        <w:rPr>
          <w:rFonts w:ascii="Times New Roman" w:hAnsi="Times New Roman" w:cs="Times New Roman"/>
          <w:sz w:val="28"/>
          <w:szCs w:val="28"/>
        </w:rPr>
        <w:t xml:space="preserve"> </w:t>
      </w:r>
      <w:r w:rsidRPr="00BC26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262D">
        <w:rPr>
          <w:rFonts w:ascii="Times New Roman" w:hAnsi="Times New Roman" w:cs="Times New Roman"/>
          <w:sz w:val="28"/>
          <w:szCs w:val="28"/>
        </w:rPr>
        <w:t xml:space="preserve"> </w:t>
      </w:r>
      <w:r w:rsidR="00B37AFA" w:rsidRPr="00BC262D">
        <w:rPr>
          <w:rFonts w:ascii="Times New Roman" w:hAnsi="Times New Roman" w:cs="Times New Roman"/>
          <w:sz w:val="28"/>
          <w:szCs w:val="28"/>
        </w:rPr>
        <w:t>с включением в состав  собственника</w:t>
      </w:r>
      <w:r w:rsidRPr="00BC262D">
        <w:rPr>
          <w:rFonts w:ascii="Times New Roman" w:hAnsi="Times New Roman" w:cs="Times New Roman"/>
          <w:sz w:val="28"/>
          <w:szCs w:val="28"/>
        </w:rPr>
        <w:t xml:space="preserve"> здания. 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Организационное и материально-техническое обеспечение деятельности комиссии осуществляется Администрацией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C262D">
        <w:rPr>
          <w:rFonts w:ascii="Times New Roman" w:hAnsi="Times New Roman" w:cs="Times New Roman"/>
          <w:sz w:val="28"/>
          <w:szCs w:val="28"/>
        </w:rPr>
        <w:t>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4.5. 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Дмитриевский сельсовет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может отказать в согласовании места установки мемориальной </w:t>
      </w:r>
      <w:r w:rsidRPr="00BC262D">
        <w:rPr>
          <w:rFonts w:ascii="Times New Roman" w:hAnsi="Times New Roman" w:cs="Times New Roman"/>
          <w:sz w:val="28"/>
          <w:szCs w:val="28"/>
        </w:rPr>
        <w:lastRenderedPageBreak/>
        <w:t xml:space="preserve">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) Администрация направляет свое мотивированное заключение и предложение по установке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в другом месте в Комиссию.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 5. ПОРЯДОК РАССМОТРЕНИЯ ХОДАТАЙСТВ И ПРИНЯТИЯ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РЕШЕНИЙ ПО НИМ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5.1. Поступивш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ее на имя Главы муниципального образования </w:t>
      </w:r>
      <w:r w:rsidRPr="00BC262D">
        <w:rPr>
          <w:rFonts w:ascii="Times New Roman" w:hAnsi="Times New Roman" w:cs="Times New Roman"/>
          <w:sz w:val="28"/>
          <w:szCs w:val="28"/>
        </w:rPr>
        <w:t xml:space="preserve"> ходатайство и документы в течение 2 рабочих дней передаются на рассмотрение Комиссии.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В случае отсутствия каких-либо документов и (или) сведений, указанных в пункте 4.3 настоящего Положения, Комиссия в письменной форме предлагает инициатору дополнительно представить их в Комиссию. До момента представления недостающих документов и (или) сведений рассмотрение ходатайства приостанавливается.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5.3. Комиссия вправе провести опрос общественного мнения по рассматриваемым ходатайствам.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2) рекомендовать ходатайствующей стороне увековечить память погибшего в других формах либо установить мемориальную доску, другой памятный знак,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в другом месте;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5.5. Решения, принятые Комиссией, оформляются протоколом.</w:t>
      </w:r>
    </w:p>
    <w:p w:rsidR="00B37AFA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5.6. При принятии решения, предусмотренного подпунктом 1 пункта 5.4 настоящего Положения, Комиссия готовит проект постановления 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об установке мемориальной доски, другого памятного знака и направляет его на подписание Главе 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lastRenderedPageBreak/>
        <w:t>5.7. Решение Комиссии направляется инициатору в течение 5 дней со дня его принятия.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5.8. В постановлени</w:t>
      </w:r>
      <w:r w:rsidR="00B37AFA" w:rsidRPr="00BC262D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об установке мемориальной доски, другого памятного знака указываются: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1) адрес места установки мемориальной доски, другого памятного знака;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2) содержание надписи;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3) срок установки мемориальной доски, другого памятного знака;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5) ответственное лицо.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5.9. Предельный срок эксплуатации баннера: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Вертикального - 2 месяца;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Горизонтального - 3 месяца.</w:t>
      </w:r>
    </w:p>
    <w:p w:rsidR="009A447C" w:rsidRPr="00BC262D" w:rsidRDefault="009A447C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9предельный срок может быть продлен</w:t>
      </w:r>
      <w:proofErr w:type="gramStart"/>
      <w:r w:rsidRPr="00BC262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Хранение демонтированного баннера осуществляется</w:t>
      </w:r>
      <w:r w:rsidR="009A447C" w:rsidRPr="00BC262D">
        <w:rPr>
          <w:rFonts w:ascii="Times New Roman" w:hAnsi="Times New Roman" w:cs="Times New Roman"/>
          <w:sz w:val="28"/>
          <w:szCs w:val="28"/>
        </w:rPr>
        <w:t xml:space="preserve"> Администрацией сельсовета </w:t>
      </w:r>
      <w:r w:rsidRPr="00BC262D">
        <w:rPr>
          <w:rFonts w:ascii="Times New Roman" w:hAnsi="Times New Roman" w:cs="Times New Roman"/>
          <w:sz w:val="28"/>
          <w:szCs w:val="28"/>
        </w:rPr>
        <w:t xml:space="preserve">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5.10. Мемориальная доска, другой памятный знак изготавливаются и устанавливаются за счет средств ходатайствующего субъекта (инициатора).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Глава 6. АРХИТЕКТУРНО-ХУДОЖЕСТВЕННЫЕ ТРЕБОВАНИЯ,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ПРЕДЪЯВЛЯЕМЫЕ К МЕМОРИАЛЬНОЙ ДОСКЕ, ДРУГОМУ ПАМЯТНОМУ ЗНАКУ</w:t>
      </w:r>
      <w:proofErr w:type="gramStart"/>
      <w:r w:rsidRPr="00BC262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BC262D">
        <w:rPr>
          <w:rFonts w:ascii="Times New Roman" w:hAnsi="Times New Roman" w:cs="Times New Roman"/>
          <w:sz w:val="28"/>
          <w:szCs w:val="28"/>
        </w:rPr>
        <w:t>РТ-ОБЪЕКТА (В ТОМ ЧИСЛЕ МУРАЛА)</w:t>
      </w:r>
    </w:p>
    <w:p w:rsidR="006B1313" w:rsidRPr="00BC262D" w:rsidRDefault="006B1313" w:rsidP="00C16C5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6.1. Архитектурно-</w:t>
      </w:r>
      <w:proofErr w:type="gramStart"/>
      <w:r w:rsidRPr="00BC262D">
        <w:rPr>
          <w:rFonts w:ascii="Times New Roman" w:hAnsi="Times New Roman" w:cs="Times New Roman"/>
          <w:sz w:val="28"/>
          <w:szCs w:val="28"/>
        </w:rPr>
        <w:t>художественное решение</w:t>
      </w:r>
      <w:proofErr w:type="gramEnd"/>
      <w:r w:rsidRPr="00BC262D">
        <w:rPr>
          <w:rFonts w:ascii="Times New Roman" w:hAnsi="Times New Roman" w:cs="Times New Roman"/>
          <w:sz w:val="28"/>
          <w:szCs w:val="28"/>
        </w:rPr>
        <w:t xml:space="preserve">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6.2. При согласовании проекта и места установки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учитываются следующие требования: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1) текст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 xml:space="preserve">2) в тексте мемориальной доски, другого памятного знака,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Pr="00BC262D">
        <w:rPr>
          <w:rFonts w:ascii="Times New Roman" w:hAnsi="Times New Roman" w:cs="Times New Roman"/>
          <w:sz w:val="28"/>
          <w:szCs w:val="28"/>
        </w:rPr>
        <w:t>мурала</w:t>
      </w:r>
      <w:proofErr w:type="spellEnd"/>
      <w:r w:rsidRPr="00BC262D">
        <w:rPr>
          <w:rFonts w:ascii="Times New Roman" w:hAnsi="Times New Roman" w:cs="Times New Roman"/>
          <w:sz w:val="28"/>
          <w:szCs w:val="28"/>
        </w:rPr>
        <w:t>) обязательны сведения о заслугах увековечиваемого лица;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lastRenderedPageBreak/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6B1313" w:rsidRPr="00BC262D" w:rsidRDefault="006B1313" w:rsidP="00C16C55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62D">
        <w:rPr>
          <w:rFonts w:ascii="Times New Roman" w:hAnsi="Times New Roman" w:cs="Times New Roman"/>
          <w:sz w:val="28"/>
          <w:szCs w:val="28"/>
        </w:rPr>
        <w:t>5) мемориальная доска, другой памятный знак устанавливаются в хорошо просматриваемых местах (на фасадах или внутри зданий).</w:t>
      </w:r>
    </w:p>
    <w:p w:rsidR="006B1313" w:rsidRPr="00BC262D" w:rsidRDefault="006B1313" w:rsidP="00C16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B89" w:rsidRPr="00BC262D" w:rsidRDefault="00407B89" w:rsidP="00C16C55">
      <w:pPr>
        <w:tabs>
          <w:tab w:val="left" w:pos="56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7B89" w:rsidRPr="00BC262D" w:rsidSect="00BC262D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56" w:rsidRDefault="00133856">
      <w:pPr>
        <w:spacing w:after="0" w:line="240" w:lineRule="auto"/>
      </w:pPr>
      <w:r>
        <w:separator/>
      </w:r>
    </w:p>
  </w:endnote>
  <w:endnote w:type="continuationSeparator" w:id="0">
    <w:p w:rsidR="00133856" w:rsidRDefault="0013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56" w:rsidRDefault="00133856">
      <w:pPr>
        <w:spacing w:after="0" w:line="240" w:lineRule="auto"/>
      </w:pPr>
      <w:r>
        <w:separator/>
      </w:r>
    </w:p>
  </w:footnote>
  <w:footnote w:type="continuationSeparator" w:id="0">
    <w:p w:rsidR="00133856" w:rsidRDefault="0013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43"/>
    <w:multiLevelType w:val="hybridMultilevel"/>
    <w:tmpl w:val="8F229A8A"/>
    <w:lvl w:ilvl="0" w:tplc="0EC62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E0824">
      <w:start w:val="1"/>
      <w:numFmt w:val="lowerLetter"/>
      <w:lvlText w:val="%2."/>
      <w:lvlJc w:val="left"/>
      <w:pPr>
        <w:ind w:left="1440" w:hanging="360"/>
      </w:pPr>
    </w:lvl>
    <w:lvl w:ilvl="2" w:tplc="AE849AEA">
      <w:start w:val="1"/>
      <w:numFmt w:val="lowerRoman"/>
      <w:lvlText w:val="%3."/>
      <w:lvlJc w:val="right"/>
      <w:pPr>
        <w:ind w:left="2160" w:hanging="180"/>
      </w:pPr>
    </w:lvl>
    <w:lvl w:ilvl="3" w:tplc="6F080E22">
      <w:start w:val="1"/>
      <w:numFmt w:val="decimal"/>
      <w:lvlText w:val="%4."/>
      <w:lvlJc w:val="left"/>
      <w:pPr>
        <w:ind w:left="2880" w:hanging="360"/>
      </w:pPr>
    </w:lvl>
    <w:lvl w:ilvl="4" w:tplc="73781E14">
      <w:start w:val="1"/>
      <w:numFmt w:val="lowerLetter"/>
      <w:lvlText w:val="%5."/>
      <w:lvlJc w:val="left"/>
      <w:pPr>
        <w:ind w:left="3600" w:hanging="360"/>
      </w:pPr>
    </w:lvl>
    <w:lvl w:ilvl="5" w:tplc="3ABCA5D8">
      <w:start w:val="1"/>
      <w:numFmt w:val="lowerRoman"/>
      <w:lvlText w:val="%6."/>
      <w:lvlJc w:val="right"/>
      <w:pPr>
        <w:ind w:left="4320" w:hanging="180"/>
      </w:pPr>
    </w:lvl>
    <w:lvl w:ilvl="6" w:tplc="EF60F4C6">
      <w:start w:val="1"/>
      <w:numFmt w:val="decimal"/>
      <w:lvlText w:val="%7."/>
      <w:lvlJc w:val="left"/>
      <w:pPr>
        <w:ind w:left="5040" w:hanging="360"/>
      </w:pPr>
    </w:lvl>
    <w:lvl w:ilvl="7" w:tplc="1654E2BC">
      <w:start w:val="1"/>
      <w:numFmt w:val="lowerLetter"/>
      <w:lvlText w:val="%8."/>
      <w:lvlJc w:val="left"/>
      <w:pPr>
        <w:ind w:left="5760" w:hanging="360"/>
      </w:pPr>
    </w:lvl>
    <w:lvl w:ilvl="8" w:tplc="C4489B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168"/>
    <w:multiLevelType w:val="hybridMultilevel"/>
    <w:tmpl w:val="3294D122"/>
    <w:lvl w:ilvl="0" w:tplc="AAF6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F28BA0">
      <w:start w:val="1"/>
      <w:numFmt w:val="lowerLetter"/>
      <w:lvlText w:val="%2."/>
      <w:lvlJc w:val="left"/>
      <w:pPr>
        <w:ind w:left="1440" w:hanging="360"/>
      </w:pPr>
    </w:lvl>
    <w:lvl w:ilvl="2" w:tplc="F4B0A7E4">
      <w:start w:val="1"/>
      <w:numFmt w:val="lowerRoman"/>
      <w:lvlText w:val="%3."/>
      <w:lvlJc w:val="right"/>
      <w:pPr>
        <w:ind w:left="2160" w:hanging="180"/>
      </w:pPr>
    </w:lvl>
    <w:lvl w:ilvl="3" w:tplc="54384618">
      <w:start w:val="1"/>
      <w:numFmt w:val="decimal"/>
      <w:lvlText w:val="%4."/>
      <w:lvlJc w:val="left"/>
      <w:pPr>
        <w:ind w:left="2880" w:hanging="360"/>
      </w:pPr>
    </w:lvl>
    <w:lvl w:ilvl="4" w:tplc="569E466C">
      <w:start w:val="1"/>
      <w:numFmt w:val="lowerLetter"/>
      <w:lvlText w:val="%5."/>
      <w:lvlJc w:val="left"/>
      <w:pPr>
        <w:ind w:left="3600" w:hanging="360"/>
      </w:pPr>
    </w:lvl>
    <w:lvl w:ilvl="5" w:tplc="FD32FC90">
      <w:start w:val="1"/>
      <w:numFmt w:val="lowerRoman"/>
      <w:lvlText w:val="%6."/>
      <w:lvlJc w:val="right"/>
      <w:pPr>
        <w:ind w:left="4320" w:hanging="180"/>
      </w:pPr>
    </w:lvl>
    <w:lvl w:ilvl="6" w:tplc="BCEADF24">
      <w:start w:val="1"/>
      <w:numFmt w:val="decimal"/>
      <w:lvlText w:val="%7."/>
      <w:lvlJc w:val="left"/>
      <w:pPr>
        <w:ind w:left="5040" w:hanging="360"/>
      </w:pPr>
    </w:lvl>
    <w:lvl w:ilvl="7" w:tplc="054CB044">
      <w:start w:val="1"/>
      <w:numFmt w:val="lowerLetter"/>
      <w:lvlText w:val="%8."/>
      <w:lvlJc w:val="left"/>
      <w:pPr>
        <w:ind w:left="5760" w:hanging="360"/>
      </w:pPr>
    </w:lvl>
    <w:lvl w:ilvl="8" w:tplc="B7944A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6D09"/>
    <w:multiLevelType w:val="hybridMultilevel"/>
    <w:tmpl w:val="7C7AB2FC"/>
    <w:lvl w:ilvl="0" w:tplc="E1E22538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23EECDEC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89286A14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E3140C90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4D2888A8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0CAEDA62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900226DA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054EBEFC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52EEDE90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3">
    <w:nsid w:val="20A466F5"/>
    <w:multiLevelType w:val="hybridMultilevel"/>
    <w:tmpl w:val="0F545914"/>
    <w:lvl w:ilvl="0" w:tplc="DCA42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1AFBA8">
      <w:start w:val="1"/>
      <w:numFmt w:val="lowerLetter"/>
      <w:lvlText w:val="%2."/>
      <w:lvlJc w:val="left"/>
      <w:pPr>
        <w:ind w:left="1440" w:hanging="360"/>
      </w:pPr>
    </w:lvl>
    <w:lvl w:ilvl="2" w:tplc="144E3C70">
      <w:start w:val="1"/>
      <w:numFmt w:val="lowerRoman"/>
      <w:lvlText w:val="%3."/>
      <w:lvlJc w:val="right"/>
      <w:pPr>
        <w:ind w:left="2160" w:hanging="180"/>
      </w:pPr>
    </w:lvl>
    <w:lvl w:ilvl="3" w:tplc="F2343A3C">
      <w:start w:val="1"/>
      <w:numFmt w:val="decimal"/>
      <w:lvlText w:val="%4."/>
      <w:lvlJc w:val="left"/>
      <w:pPr>
        <w:ind w:left="2880" w:hanging="360"/>
      </w:pPr>
    </w:lvl>
    <w:lvl w:ilvl="4" w:tplc="83F26CD4">
      <w:start w:val="1"/>
      <w:numFmt w:val="lowerLetter"/>
      <w:lvlText w:val="%5."/>
      <w:lvlJc w:val="left"/>
      <w:pPr>
        <w:ind w:left="3600" w:hanging="360"/>
      </w:pPr>
    </w:lvl>
    <w:lvl w:ilvl="5" w:tplc="7F6E1F08">
      <w:start w:val="1"/>
      <w:numFmt w:val="lowerRoman"/>
      <w:lvlText w:val="%6."/>
      <w:lvlJc w:val="right"/>
      <w:pPr>
        <w:ind w:left="4320" w:hanging="180"/>
      </w:pPr>
    </w:lvl>
    <w:lvl w:ilvl="6" w:tplc="B6741860">
      <w:start w:val="1"/>
      <w:numFmt w:val="decimal"/>
      <w:lvlText w:val="%7."/>
      <w:lvlJc w:val="left"/>
      <w:pPr>
        <w:ind w:left="5040" w:hanging="360"/>
      </w:pPr>
    </w:lvl>
    <w:lvl w:ilvl="7" w:tplc="774C19A6">
      <w:start w:val="1"/>
      <w:numFmt w:val="lowerLetter"/>
      <w:lvlText w:val="%8."/>
      <w:lvlJc w:val="left"/>
      <w:pPr>
        <w:ind w:left="5760" w:hanging="360"/>
      </w:pPr>
    </w:lvl>
    <w:lvl w:ilvl="8" w:tplc="55FC08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70EE9"/>
    <w:multiLevelType w:val="multilevel"/>
    <w:tmpl w:val="4C7217F8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>
    <w:nsid w:val="69FC479F"/>
    <w:multiLevelType w:val="hybridMultilevel"/>
    <w:tmpl w:val="BC126E3A"/>
    <w:lvl w:ilvl="0" w:tplc="2CCA9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4A246">
      <w:start w:val="1"/>
      <w:numFmt w:val="lowerLetter"/>
      <w:lvlText w:val="%2."/>
      <w:lvlJc w:val="left"/>
      <w:pPr>
        <w:ind w:left="1440" w:hanging="360"/>
      </w:pPr>
    </w:lvl>
    <w:lvl w:ilvl="2" w:tplc="D668D2DA">
      <w:start w:val="1"/>
      <w:numFmt w:val="lowerRoman"/>
      <w:lvlText w:val="%3."/>
      <w:lvlJc w:val="right"/>
      <w:pPr>
        <w:ind w:left="2160" w:hanging="180"/>
      </w:pPr>
    </w:lvl>
    <w:lvl w:ilvl="3" w:tplc="78EEDDDC">
      <w:start w:val="1"/>
      <w:numFmt w:val="decimal"/>
      <w:lvlText w:val="%4."/>
      <w:lvlJc w:val="left"/>
      <w:pPr>
        <w:ind w:left="2880" w:hanging="360"/>
      </w:pPr>
    </w:lvl>
    <w:lvl w:ilvl="4" w:tplc="B9A8F6C4">
      <w:start w:val="1"/>
      <w:numFmt w:val="lowerLetter"/>
      <w:lvlText w:val="%5."/>
      <w:lvlJc w:val="left"/>
      <w:pPr>
        <w:ind w:left="3600" w:hanging="360"/>
      </w:pPr>
    </w:lvl>
    <w:lvl w:ilvl="5" w:tplc="3DBCD4D4">
      <w:start w:val="1"/>
      <w:numFmt w:val="lowerRoman"/>
      <w:lvlText w:val="%6."/>
      <w:lvlJc w:val="right"/>
      <w:pPr>
        <w:ind w:left="4320" w:hanging="180"/>
      </w:pPr>
    </w:lvl>
    <w:lvl w:ilvl="6" w:tplc="4E1274DC">
      <w:start w:val="1"/>
      <w:numFmt w:val="decimal"/>
      <w:lvlText w:val="%7."/>
      <w:lvlJc w:val="left"/>
      <w:pPr>
        <w:ind w:left="5040" w:hanging="360"/>
      </w:pPr>
    </w:lvl>
    <w:lvl w:ilvl="7" w:tplc="80C6CDB4">
      <w:start w:val="1"/>
      <w:numFmt w:val="lowerLetter"/>
      <w:lvlText w:val="%8."/>
      <w:lvlJc w:val="left"/>
      <w:pPr>
        <w:ind w:left="5760" w:hanging="360"/>
      </w:pPr>
    </w:lvl>
    <w:lvl w:ilvl="8" w:tplc="2BA601B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018E2"/>
    <w:multiLevelType w:val="hybridMultilevel"/>
    <w:tmpl w:val="BBC4EFC6"/>
    <w:lvl w:ilvl="0" w:tplc="2DB2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CFCCA">
      <w:start w:val="1"/>
      <w:numFmt w:val="lowerLetter"/>
      <w:lvlText w:val="%2."/>
      <w:lvlJc w:val="left"/>
      <w:pPr>
        <w:ind w:left="1440" w:hanging="360"/>
      </w:pPr>
    </w:lvl>
    <w:lvl w:ilvl="2" w:tplc="86B2E3C2">
      <w:start w:val="1"/>
      <w:numFmt w:val="lowerRoman"/>
      <w:lvlText w:val="%3."/>
      <w:lvlJc w:val="right"/>
      <w:pPr>
        <w:ind w:left="2160" w:hanging="180"/>
      </w:pPr>
    </w:lvl>
    <w:lvl w:ilvl="3" w:tplc="44FE3C9C">
      <w:start w:val="1"/>
      <w:numFmt w:val="decimal"/>
      <w:lvlText w:val="%4."/>
      <w:lvlJc w:val="left"/>
      <w:pPr>
        <w:ind w:left="2880" w:hanging="360"/>
      </w:pPr>
    </w:lvl>
    <w:lvl w:ilvl="4" w:tplc="837CA652">
      <w:start w:val="1"/>
      <w:numFmt w:val="lowerLetter"/>
      <w:lvlText w:val="%5."/>
      <w:lvlJc w:val="left"/>
      <w:pPr>
        <w:ind w:left="3600" w:hanging="360"/>
      </w:pPr>
    </w:lvl>
    <w:lvl w:ilvl="5" w:tplc="17AED788">
      <w:start w:val="1"/>
      <w:numFmt w:val="lowerRoman"/>
      <w:lvlText w:val="%6."/>
      <w:lvlJc w:val="right"/>
      <w:pPr>
        <w:ind w:left="4320" w:hanging="180"/>
      </w:pPr>
    </w:lvl>
    <w:lvl w:ilvl="6" w:tplc="3D5AF7BA">
      <w:start w:val="1"/>
      <w:numFmt w:val="decimal"/>
      <w:lvlText w:val="%7."/>
      <w:lvlJc w:val="left"/>
      <w:pPr>
        <w:ind w:left="5040" w:hanging="360"/>
      </w:pPr>
    </w:lvl>
    <w:lvl w:ilvl="7" w:tplc="54B8A9B2">
      <w:start w:val="1"/>
      <w:numFmt w:val="lowerLetter"/>
      <w:lvlText w:val="%8."/>
      <w:lvlJc w:val="left"/>
      <w:pPr>
        <w:ind w:left="5760" w:hanging="360"/>
      </w:pPr>
    </w:lvl>
    <w:lvl w:ilvl="8" w:tplc="B1904E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89"/>
    <w:rsid w:val="00133856"/>
    <w:rsid w:val="00235D37"/>
    <w:rsid w:val="00407B89"/>
    <w:rsid w:val="00494839"/>
    <w:rsid w:val="006B1313"/>
    <w:rsid w:val="006F08EF"/>
    <w:rsid w:val="00956067"/>
    <w:rsid w:val="009A447C"/>
    <w:rsid w:val="00B37AFA"/>
    <w:rsid w:val="00B83B14"/>
    <w:rsid w:val="00BC262D"/>
    <w:rsid w:val="00C16C55"/>
    <w:rsid w:val="00DF54E3"/>
    <w:rsid w:val="00F51F7F"/>
    <w:rsid w:val="00F9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14"/>
  </w:style>
  <w:style w:type="paragraph" w:styleId="1">
    <w:name w:val="heading 1"/>
    <w:basedOn w:val="a"/>
    <w:next w:val="a"/>
    <w:link w:val="10"/>
    <w:uiPriority w:val="9"/>
    <w:qFormat/>
    <w:rsid w:val="00B83B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B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83B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83B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83B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83B1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83B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83B1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83B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B1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B1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83B1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83B1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83B1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83B1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83B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83B1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83B1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83B1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83B1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83B1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83B1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3B1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83B1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83B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83B14"/>
    <w:rPr>
      <w:i/>
    </w:rPr>
  </w:style>
  <w:style w:type="paragraph" w:styleId="a9">
    <w:name w:val="header"/>
    <w:basedOn w:val="a"/>
    <w:link w:val="aa"/>
    <w:uiPriority w:val="99"/>
    <w:unhideWhenUsed/>
    <w:rsid w:val="00B83B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3B14"/>
  </w:style>
  <w:style w:type="paragraph" w:styleId="ab">
    <w:name w:val="footer"/>
    <w:basedOn w:val="a"/>
    <w:link w:val="ac"/>
    <w:uiPriority w:val="99"/>
    <w:unhideWhenUsed/>
    <w:rsid w:val="00B83B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3B14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B83B1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B83B14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83B1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83B14"/>
    <w:rPr>
      <w:sz w:val="18"/>
    </w:rPr>
  </w:style>
  <w:style w:type="character" w:styleId="af2">
    <w:name w:val="footnote reference"/>
    <w:basedOn w:val="a0"/>
    <w:uiPriority w:val="99"/>
    <w:unhideWhenUsed/>
    <w:rsid w:val="00B83B1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83B1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83B14"/>
    <w:rPr>
      <w:sz w:val="20"/>
    </w:rPr>
  </w:style>
  <w:style w:type="character" w:styleId="af5">
    <w:name w:val="endnote reference"/>
    <w:basedOn w:val="a0"/>
    <w:uiPriority w:val="99"/>
    <w:semiHidden/>
    <w:unhideWhenUsed/>
    <w:rsid w:val="00B83B1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83B14"/>
    <w:pPr>
      <w:spacing w:after="57"/>
    </w:pPr>
  </w:style>
  <w:style w:type="paragraph" w:styleId="23">
    <w:name w:val="toc 2"/>
    <w:basedOn w:val="a"/>
    <w:next w:val="a"/>
    <w:uiPriority w:val="39"/>
    <w:unhideWhenUsed/>
    <w:rsid w:val="00B83B1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83B1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83B1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83B1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83B1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83B1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83B1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83B14"/>
    <w:pPr>
      <w:spacing w:after="57"/>
      <w:ind w:left="2268"/>
    </w:pPr>
  </w:style>
  <w:style w:type="paragraph" w:styleId="af6">
    <w:name w:val="TOC Heading"/>
    <w:uiPriority w:val="39"/>
    <w:unhideWhenUsed/>
    <w:rsid w:val="00B83B14"/>
  </w:style>
  <w:style w:type="paragraph" w:styleId="af7">
    <w:name w:val="table of figures"/>
    <w:basedOn w:val="a"/>
    <w:next w:val="a"/>
    <w:uiPriority w:val="99"/>
    <w:unhideWhenUsed/>
    <w:rsid w:val="00B83B14"/>
    <w:pPr>
      <w:spacing w:after="0"/>
    </w:pPr>
  </w:style>
  <w:style w:type="paragraph" w:customStyle="1" w:styleId="ConsPlusNormal">
    <w:name w:val="ConsPlusNormal"/>
    <w:link w:val="ConsPlusNormal0"/>
    <w:rsid w:val="00B83B1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sid w:val="00B83B14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B8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83B1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B8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83B14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B83B14"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rsid w:val="00B83B14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sid w:val="00B83B14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rsid w:val="00B83B14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B83B1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B1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Александровна</dc:creator>
  <cp:lastModifiedBy>Larisa</cp:lastModifiedBy>
  <cp:revision>9</cp:revision>
  <dcterms:created xsi:type="dcterms:W3CDTF">2010-04-08T21:32:00Z</dcterms:created>
  <dcterms:modified xsi:type="dcterms:W3CDTF">2026-06-23T07:04:00Z</dcterms:modified>
</cp:coreProperties>
</file>