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1A" w:rsidRDefault="00470A1A" w:rsidP="00470A1A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470A1A" w:rsidRDefault="00470A1A" w:rsidP="00470A1A">
      <w:pPr>
        <w:ind w:right="5244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470A1A" w:rsidRDefault="00470A1A" w:rsidP="00470A1A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Дмитриевский сельсовет</w:t>
      </w:r>
    </w:p>
    <w:p w:rsidR="00470A1A" w:rsidRDefault="00470A1A" w:rsidP="00470A1A">
      <w:pPr>
        <w:ind w:right="5670"/>
        <w:jc w:val="center"/>
        <w:rPr>
          <w:b/>
          <w:szCs w:val="28"/>
        </w:rPr>
      </w:pPr>
      <w:proofErr w:type="spellStart"/>
      <w:r>
        <w:rPr>
          <w:b/>
          <w:szCs w:val="28"/>
        </w:rPr>
        <w:t>Сакмарского</w:t>
      </w:r>
      <w:proofErr w:type="spellEnd"/>
      <w:r>
        <w:rPr>
          <w:b/>
          <w:szCs w:val="28"/>
        </w:rPr>
        <w:t xml:space="preserve"> района Оренбургской области</w:t>
      </w:r>
    </w:p>
    <w:p w:rsidR="00470A1A" w:rsidRDefault="00470A1A" w:rsidP="00470A1A">
      <w:pPr>
        <w:ind w:right="5670"/>
        <w:jc w:val="center"/>
        <w:rPr>
          <w:b/>
          <w:szCs w:val="28"/>
        </w:rPr>
      </w:pPr>
    </w:p>
    <w:p w:rsidR="00470A1A" w:rsidRDefault="00470A1A" w:rsidP="00470A1A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470A1A" w:rsidRDefault="00360369" w:rsidP="00470A1A">
      <w:pPr>
        <w:ind w:right="5670"/>
        <w:rPr>
          <w:szCs w:val="28"/>
        </w:rPr>
      </w:pPr>
      <w:r>
        <w:rPr>
          <w:szCs w:val="28"/>
        </w:rPr>
        <w:t xml:space="preserve">             29</w:t>
      </w:r>
      <w:r w:rsidR="004A2E2A">
        <w:rPr>
          <w:szCs w:val="28"/>
        </w:rPr>
        <w:t>.12.</w:t>
      </w:r>
      <w:r w:rsidR="0005074B">
        <w:rPr>
          <w:szCs w:val="28"/>
        </w:rPr>
        <w:t>202</w:t>
      </w:r>
      <w:r>
        <w:rPr>
          <w:szCs w:val="28"/>
        </w:rPr>
        <w:t>5 №78</w:t>
      </w:r>
      <w:r w:rsidR="00470A1A">
        <w:rPr>
          <w:szCs w:val="28"/>
        </w:rPr>
        <w:t>-п</w:t>
      </w:r>
    </w:p>
    <w:p w:rsidR="00470A1A" w:rsidRDefault="00470A1A" w:rsidP="00470A1A">
      <w:pPr>
        <w:ind w:right="5670"/>
        <w:jc w:val="center"/>
        <w:rPr>
          <w:szCs w:val="28"/>
        </w:rPr>
      </w:pPr>
      <w:r>
        <w:rPr>
          <w:szCs w:val="28"/>
        </w:rPr>
        <w:t xml:space="preserve">п. </w:t>
      </w:r>
      <w:proofErr w:type="spellStart"/>
      <w:r>
        <w:rPr>
          <w:szCs w:val="28"/>
        </w:rPr>
        <w:t>Жилгородок</w:t>
      </w:r>
      <w:proofErr w:type="spellEnd"/>
    </w:p>
    <w:p w:rsidR="00470A1A" w:rsidRDefault="00470A1A" w:rsidP="00470A1A">
      <w:pPr>
        <w:tabs>
          <w:tab w:val="left" w:pos="1139"/>
        </w:tabs>
        <w:rPr>
          <w:szCs w:val="28"/>
        </w:rPr>
      </w:pPr>
    </w:p>
    <w:p w:rsidR="00470A1A" w:rsidRDefault="00360369" w:rsidP="00470A1A">
      <w:pPr>
        <w:rPr>
          <w:szCs w:val="28"/>
        </w:rPr>
      </w:pPr>
      <w:r>
        <w:rPr>
          <w:szCs w:val="28"/>
        </w:rPr>
        <w:t xml:space="preserve">О внесении изменений и дополнений в Постановление </w:t>
      </w:r>
    </w:p>
    <w:tbl>
      <w:tblPr>
        <w:tblW w:w="5000" w:type="pct"/>
        <w:tblLook w:val="01E0"/>
      </w:tblPr>
      <w:tblGrid>
        <w:gridCol w:w="4475"/>
        <w:gridCol w:w="5096"/>
      </w:tblGrid>
      <w:tr w:rsidR="00470A1A" w:rsidTr="00470A1A">
        <w:tc>
          <w:tcPr>
            <w:tcW w:w="2338" w:type="pct"/>
            <w:hideMark/>
          </w:tcPr>
          <w:p w:rsidR="00470A1A" w:rsidRDefault="00360369" w:rsidP="00360369">
            <w:pPr>
              <w:rPr>
                <w:bCs w:val="0"/>
                <w:szCs w:val="28"/>
              </w:rPr>
            </w:pPr>
            <w:r>
              <w:rPr>
                <w:szCs w:val="28"/>
              </w:rPr>
              <w:t>от 27.12.2024 №52-п «</w:t>
            </w:r>
            <w:r w:rsidR="00470A1A">
              <w:rPr>
                <w:bCs w:val="0"/>
                <w:szCs w:val="28"/>
              </w:rPr>
              <w:t xml:space="preserve">Об </w:t>
            </w:r>
            <w:r>
              <w:rPr>
                <w:bCs w:val="0"/>
                <w:szCs w:val="28"/>
              </w:rPr>
              <w:t>у</w:t>
            </w:r>
            <w:r w:rsidR="00470A1A">
              <w:rPr>
                <w:bCs w:val="0"/>
                <w:szCs w:val="28"/>
              </w:rPr>
              <w:t xml:space="preserve">тверждении Плана противодействия коррупции в администрации муниципального образования Дмитриевский сельсовет </w:t>
            </w:r>
            <w:proofErr w:type="spellStart"/>
            <w:r w:rsidR="00470A1A">
              <w:rPr>
                <w:bCs w:val="0"/>
                <w:szCs w:val="28"/>
              </w:rPr>
              <w:t>Сакмарского</w:t>
            </w:r>
            <w:proofErr w:type="spellEnd"/>
            <w:r w:rsidR="00470A1A">
              <w:rPr>
                <w:bCs w:val="0"/>
                <w:szCs w:val="28"/>
              </w:rPr>
              <w:t xml:space="preserve"> района Оренбургской област</w:t>
            </w:r>
            <w:r w:rsidR="004A2E2A">
              <w:rPr>
                <w:bCs w:val="0"/>
                <w:szCs w:val="28"/>
              </w:rPr>
              <w:t>и                        на 2025-2028</w:t>
            </w:r>
            <w:r w:rsidR="00470A1A">
              <w:rPr>
                <w:bCs w:val="0"/>
                <w:szCs w:val="28"/>
              </w:rPr>
              <w:t xml:space="preserve"> годы</w:t>
            </w:r>
          </w:p>
        </w:tc>
        <w:tc>
          <w:tcPr>
            <w:tcW w:w="2662" w:type="pct"/>
          </w:tcPr>
          <w:p w:rsidR="00470A1A" w:rsidRDefault="00470A1A">
            <w:pPr>
              <w:rPr>
                <w:szCs w:val="28"/>
              </w:rPr>
            </w:pPr>
          </w:p>
        </w:tc>
      </w:tr>
    </w:tbl>
    <w:p w:rsidR="00470A1A" w:rsidRDefault="00470A1A" w:rsidP="00470A1A">
      <w:pPr>
        <w:rPr>
          <w:szCs w:val="28"/>
        </w:rPr>
      </w:pPr>
    </w:p>
    <w:p w:rsidR="00470A1A" w:rsidRDefault="00470A1A" w:rsidP="00470A1A">
      <w:pPr>
        <w:rPr>
          <w:b/>
          <w:szCs w:val="28"/>
        </w:rPr>
      </w:pPr>
    </w:p>
    <w:p w:rsidR="0005074B" w:rsidRDefault="00470A1A" w:rsidP="00470A1A">
      <w:pPr>
        <w:ind w:firstLine="709"/>
        <w:jc w:val="both"/>
      </w:pPr>
      <w:r>
        <w:rPr>
          <w:szCs w:val="28"/>
        </w:rPr>
        <w:t>В соответствии с Федеральным законом от 25 декабря 2008 года                     № 273-ФЗ «О противодействии коррупции»</w:t>
      </w:r>
      <w:r w:rsidR="0005074B">
        <w:t>:</w:t>
      </w:r>
    </w:p>
    <w:p w:rsidR="00470A1A" w:rsidRDefault="00470A1A" w:rsidP="00470A1A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360369">
        <w:rPr>
          <w:szCs w:val="28"/>
        </w:rPr>
        <w:t>Внести изменения и дополнения в Постановление от 17.12.2024 №52-п «Об утверждении</w:t>
      </w:r>
      <w:r>
        <w:rPr>
          <w:szCs w:val="28"/>
        </w:rPr>
        <w:t xml:space="preserve"> План</w:t>
      </w:r>
      <w:r w:rsidR="00360369">
        <w:rPr>
          <w:szCs w:val="28"/>
        </w:rPr>
        <w:t>а</w:t>
      </w:r>
      <w:r>
        <w:rPr>
          <w:szCs w:val="28"/>
        </w:rPr>
        <w:t xml:space="preserve"> </w:t>
      </w:r>
      <w:r>
        <w:rPr>
          <w:bCs w:val="0"/>
          <w:szCs w:val="28"/>
        </w:rPr>
        <w:t xml:space="preserve">противодействия коррупции в администрации муниципального образования Дмитриевский сельсовет </w:t>
      </w:r>
      <w:proofErr w:type="spellStart"/>
      <w:r>
        <w:rPr>
          <w:bCs w:val="0"/>
          <w:szCs w:val="28"/>
        </w:rPr>
        <w:t>Сакмарского</w:t>
      </w:r>
      <w:proofErr w:type="spellEnd"/>
      <w:r>
        <w:rPr>
          <w:bCs w:val="0"/>
          <w:szCs w:val="28"/>
        </w:rPr>
        <w:t xml:space="preserve">  района Оренбургской области на </w:t>
      </w:r>
      <w:r w:rsidR="00360369">
        <w:rPr>
          <w:bCs w:val="0"/>
          <w:szCs w:val="28"/>
        </w:rPr>
        <w:t xml:space="preserve"> 2025 </w:t>
      </w:r>
      <w:r w:rsidR="004A2E2A">
        <w:rPr>
          <w:bCs w:val="0"/>
          <w:szCs w:val="28"/>
        </w:rPr>
        <w:t>-2028</w:t>
      </w:r>
      <w:r w:rsidR="0005074B">
        <w:rPr>
          <w:bCs w:val="0"/>
          <w:szCs w:val="28"/>
        </w:rPr>
        <w:t xml:space="preserve"> </w:t>
      </w:r>
      <w:r>
        <w:rPr>
          <w:bCs w:val="0"/>
          <w:szCs w:val="28"/>
        </w:rPr>
        <w:t>годы</w:t>
      </w:r>
      <w:r w:rsidR="00360369">
        <w:rPr>
          <w:bCs w:val="0"/>
          <w:szCs w:val="28"/>
        </w:rPr>
        <w:t>» изложив Приложение в новой редакции</w:t>
      </w:r>
      <w:r w:rsidR="00360369">
        <w:rPr>
          <w:szCs w:val="28"/>
        </w:rPr>
        <w:t xml:space="preserve"> согласно приложению к данному Постановлению</w:t>
      </w:r>
      <w:r w:rsidR="00A2419D">
        <w:rPr>
          <w:szCs w:val="28"/>
        </w:rPr>
        <w:t>.</w:t>
      </w:r>
    </w:p>
    <w:p w:rsidR="00470A1A" w:rsidRDefault="00470A1A" w:rsidP="00470A1A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470A1A" w:rsidRDefault="00470A1A" w:rsidP="00360369">
      <w:pPr>
        <w:ind w:firstLine="709"/>
        <w:jc w:val="both"/>
        <w:rPr>
          <w:szCs w:val="28"/>
        </w:rPr>
      </w:pPr>
      <w:r>
        <w:rPr>
          <w:szCs w:val="28"/>
        </w:rPr>
        <w:t xml:space="preserve">3. Постановление вступает в силу со дня его подписания и подлежит </w:t>
      </w:r>
      <w:r w:rsidR="00360369">
        <w:rPr>
          <w:szCs w:val="28"/>
        </w:rPr>
        <w:t>размещению на официальном сайте Дмитриевского сельсовета</w:t>
      </w:r>
      <w:proofErr w:type="gramStart"/>
      <w:r w:rsidR="00360369">
        <w:rPr>
          <w:szCs w:val="28"/>
        </w:rPr>
        <w:t xml:space="preserve"> .</w:t>
      </w:r>
      <w:proofErr w:type="gramEnd"/>
    </w:p>
    <w:p w:rsidR="00470A1A" w:rsidRDefault="00470A1A" w:rsidP="00470A1A">
      <w:pPr>
        <w:jc w:val="both"/>
        <w:rPr>
          <w:b/>
          <w:szCs w:val="28"/>
        </w:rPr>
      </w:pPr>
    </w:p>
    <w:p w:rsidR="00470A1A" w:rsidRDefault="00470A1A" w:rsidP="00470A1A">
      <w:pPr>
        <w:jc w:val="both"/>
        <w:rPr>
          <w:b/>
          <w:szCs w:val="28"/>
        </w:rPr>
      </w:pPr>
    </w:p>
    <w:tbl>
      <w:tblPr>
        <w:tblW w:w="0" w:type="auto"/>
        <w:tblLook w:val="01E0"/>
      </w:tblPr>
      <w:tblGrid>
        <w:gridCol w:w="3717"/>
        <w:gridCol w:w="3256"/>
        <w:gridCol w:w="2598"/>
      </w:tblGrid>
      <w:tr w:rsidR="00470A1A" w:rsidTr="00470A1A">
        <w:tc>
          <w:tcPr>
            <w:tcW w:w="3828" w:type="dxa"/>
          </w:tcPr>
          <w:p w:rsidR="00470A1A" w:rsidRDefault="00470A1A">
            <w:pPr>
              <w:jc w:val="both"/>
              <w:rPr>
                <w:szCs w:val="28"/>
              </w:rPr>
            </w:pPr>
          </w:p>
        </w:tc>
        <w:tc>
          <w:tcPr>
            <w:tcW w:w="3352" w:type="dxa"/>
          </w:tcPr>
          <w:p w:rsidR="00470A1A" w:rsidRDefault="00470A1A">
            <w:pPr>
              <w:jc w:val="both"/>
              <w:rPr>
                <w:szCs w:val="28"/>
              </w:rPr>
            </w:pPr>
          </w:p>
        </w:tc>
        <w:tc>
          <w:tcPr>
            <w:tcW w:w="2674" w:type="dxa"/>
          </w:tcPr>
          <w:p w:rsidR="00470A1A" w:rsidRDefault="00470A1A">
            <w:pPr>
              <w:jc w:val="right"/>
              <w:rPr>
                <w:szCs w:val="28"/>
              </w:rPr>
            </w:pPr>
          </w:p>
        </w:tc>
      </w:tr>
    </w:tbl>
    <w:p w:rsidR="00470A1A" w:rsidRDefault="00470A1A" w:rsidP="00470A1A">
      <w:pPr>
        <w:jc w:val="center"/>
        <w:rPr>
          <w:szCs w:val="28"/>
        </w:rPr>
      </w:pPr>
    </w:p>
    <w:p w:rsidR="004A2E2A" w:rsidRDefault="00360369" w:rsidP="00470A1A">
      <w:pPr>
        <w:tabs>
          <w:tab w:val="left" w:pos="5877"/>
        </w:tabs>
        <w:jc w:val="both"/>
        <w:rPr>
          <w:szCs w:val="28"/>
        </w:rPr>
      </w:pPr>
      <w:r>
        <w:rPr>
          <w:szCs w:val="28"/>
        </w:rPr>
        <w:t>Глава</w:t>
      </w:r>
      <w:r w:rsidR="004A2E2A">
        <w:rPr>
          <w:szCs w:val="28"/>
        </w:rPr>
        <w:t xml:space="preserve"> </w:t>
      </w:r>
    </w:p>
    <w:p w:rsidR="00470A1A" w:rsidRDefault="00470A1A" w:rsidP="00470A1A">
      <w:pPr>
        <w:tabs>
          <w:tab w:val="left" w:pos="5877"/>
        </w:tabs>
        <w:jc w:val="both"/>
        <w:rPr>
          <w:szCs w:val="28"/>
        </w:rPr>
      </w:pPr>
      <w:r>
        <w:rPr>
          <w:szCs w:val="28"/>
        </w:rPr>
        <w:t xml:space="preserve"> муниципального образования </w:t>
      </w:r>
      <w:r>
        <w:rPr>
          <w:szCs w:val="28"/>
        </w:rPr>
        <w:tab/>
      </w:r>
    </w:p>
    <w:p w:rsidR="00470A1A" w:rsidRDefault="00470A1A" w:rsidP="00470A1A">
      <w:pPr>
        <w:rPr>
          <w:szCs w:val="28"/>
        </w:rPr>
      </w:pPr>
      <w:r>
        <w:rPr>
          <w:szCs w:val="28"/>
        </w:rPr>
        <w:t xml:space="preserve">Дмитриевский сельсовет </w:t>
      </w:r>
      <w:r>
        <w:rPr>
          <w:szCs w:val="28"/>
        </w:rPr>
        <w:tab/>
        <w:t xml:space="preserve">                          </w:t>
      </w:r>
      <w:r w:rsidR="004A2E2A">
        <w:rPr>
          <w:szCs w:val="28"/>
        </w:rPr>
        <w:t xml:space="preserve">                               </w:t>
      </w:r>
      <w:proofErr w:type="spellStart"/>
      <w:r w:rsidR="00A2419D">
        <w:rPr>
          <w:szCs w:val="28"/>
        </w:rPr>
        <w:t>Т.В.Аликберов</w:t>
      </w:r>
      <w:proofErr w:type="spellEnd"/>
    </w:p>
    <w:p w:rsidR="00470A1A" w:rsidRDefault="00470A1A" w:rsidP="00470A1A">
      <w:pPr>
        <w:jc w:val="center"/>
        <w:rPr>
          <w:sz w:val="24"/>
          <w:szCs w:val="24"/>
        </w:rPr>
      </w:pPr>
    </w:p>
    <w:p w:rsidR="00470A1A" w:rsidRDefault="00470A1A" w:rsidP="00470A1A">
      <w:pPr>
        <w:jc w:val="center"/>
        <w:rPr>
          <w:sz w:val="24"/>
          <w:szCs w:val="24"/>
        </w:rPr>
      </w:pPr>
    </w:p>
    <w:p w:rsidR="00470A1A" w:rsidRDefault="00470A1A" w:rsidP="00470A1A">
      <w:pPr>
        <w:jc w:val="center"/>
        <w:rPr>
          <w:sz w:val="24"/>
          <w:szCs w:val="24"/>
        </w:rPr>
      </w:pPr>
    </w:p>
    <w:p w:rsidR="00470A1A" w:rsidRDefault="00470A1A" w:rsidP="00470A1A">
      <w:pPr>
        <w:jc w:val="center"/>
        <w:rPr>
          <w:sz w:val="24"/>
          <w:szCs w:val="24"/>
        </w:rPr>
      </w:pPr>
    </w:p>
    <w:p w:rsidR="00470A1A" w:rsidRDefault="00470A1A" w:rsidP="00470A1A">
      <w:pPr>
        <w:jc w:val="center"/>
        <w:rPr>
          <w:sz w:val="24"/>
          <w:szCs w:val="24"/>
        </w:rPr>
      </w:pPr>
    </w:p>
    <w:p w:rsidR="00470A1A" w:rsidRDefault="00470A1A" w:rsidP="00470A1A">
      <w:pPr>
        <w:jc w:val="center"/>
        <w:rPr>
          <w:sz w:val="24"/>
          <w:szCs w:val="24"/>
        </w:rPr>
      </w:pPr>
    </w:p>
    <w:p w:rsidR="00470A1A" w:rsidRDefault="00470A1A" w:rsidP="00470A1A">
      <w:pPr>
        <w:jc w:val="center"/>
        <w:rPr>
          <w:sz w:val="24"/>
          <w:szCs w:val="24"/>
        </w:rPr>
      </w:pPr>
    </w:p>
    <w:p w:rsidR="00470A1A" w:rsidRDefault="00470A1A" w:rsidP="00470A1A">
      <w:pPr>
        <w:jc w:val="center"/>
        <w:rPr>
          <w:sz w:val="24"/>
          <w:szCs w:val="24"/>
        </w:rPr>
      </w:pPr>
    </w:p>
    <w:p w:rsidR="00470A1A" w:rsidRDefault="00470A1A" w:rsidP="00470A1A">
      <w:pPr>
        <w:jc w:val="center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6160"/>
        <w:gridCol w:w="3411"/>
      </w:tblGrid>
      <w:tr w:rsidR="00470A1A" w:rsidTr="00470A1A">
        <w:tc>
          <w:tcPr>
            <w:tcW w:w="6462" w:type="dxa"/>
          </w:tcPr>
          <w:p w:rsidR="00470A1A" w:rsidRDefault="00470A1A">
            <w:pPr>
              <w:pStyle w:val="1"/>
              <w:rPr>
                <w:b w:val="0"/>
                <w:color w:val="000000"/>
              </w:rPr>
            </w:pPr>
          </w:p>
          <w:p w:rsidR="00470A1A" w:rsidRDefault="00470A1A"/>
          <w:p w:rsidR="00470A1A" w:rsidRDefault="00470A1A"/>
          <w:p w:rsidR="00470A1A" w:rsidRDefault="00470A1A"/>
          <w:p w:rsidR="00470A1A" w:rsidRDefault="00470A1A"/>
          <w:p w:rsidR="00470A1A" w:rsidRDefault="00470A1A"/>
        </w:tc>
        <w:tc>
          <w:tcPr>
            <w:tcW w:w="3471" w:type="dxa"/>
            <w:hideMark/>
          </w:tcPr>
          <w:p w:rsidR="00470A1A" w:rsidRDefault="00470A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470A1A" w:rsidRDefault="00470A1A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к постановлению администрации муниципального образования</w:t>
            </w:r>
            <w:r>
              <w:rPr>
                <w:color w:val="FF0000"/>
                <w:szCs w:val="28"/>
              </w:rPr>
              <w:t xml:space="preserve"> </w:t>
            </w:r>
          </w:p>
          <w:p w:rsidR="00470A1A" w:rsidRDefault="00470A1A" w:rsidP="004A2E2A">
            <w:pPr>
              <w:pStyle w:val="1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</w:rPr>
              <w:t xml:space="preserve">Дмитриевский сельсовет от </w:t>
            </w:r>
            <w:r w:rsidR="004A2E2A">
              <w:rPr>
                <w:b w:val="0"/>
                <w:bCs/>
                <w:u w:val="single"/>
              </w:rPr>
              <w:t>27.12</w:t>
            </w:r>
            <w:r>
              <w:rPr>
                <w:b w:val="0"/>
                <w:bCs/>
                <w:u w:val="single"/>
              </w:rPr>
              <w:t>.20</w:t>
            </w:r>
            <w:r w:rsidR="0005074B">
              <w:rPr>
                <w:b w:val="0"/>
                <w:bCs/>
                <w:u w:val="single"/>
              </w:rPr>
              <w:t>2</w:t>
            </w:r>
            <w:r w:rsidR="004A2E2A">
              <w:rPr>
                <w:b w:val="0"/>
                <w:bCs/>
                <w:u w:val="single"/>
              </w:rPr>
              <w:t>4</w:t>
            </w:r>
            <w:r>
              <w:rPr>
                <w:b w:val="0"/>
                <w:bCs/>
              </w:rPr>
              <w:t xml:space="preserve"> № </w:t>
            </w:r>
            <w:r w:rsidR="004A2E2A">
              <w:rPr>
                <w:b w:val="0"/>
                <w:bCs/>
                <w:u w:val="single"/>
              </w:rPr>
              <w:t>52</w:t>
            </w:r>
            <w:r>
              <w:rPr>
                <w:b w:val="0"/>
                <w:bCs/>
                <w:u w:val="single"/>
              </w:rPr>
              <w:t>-п</w:t>
            </w:r>
          </w:p>
        </w:tc>
      </w:tr>
    </w:tbl>
    <w:p w:rsidR="00470A1A" w:rsidRDefault="00470A1A" w:rsidP="00470A1A">
      <w:pPr>
        <w:pStyle w:val="1"/>
        <w:rPr>
          <w:b w:val="0"/>
          <w:color w:val="000000"/>
        </w:rPr>
      </w:pPr>
    </w:p>
    <w:p w:rsidR="00A2419D" w:rsidRDefault="00A2419D" w:rsidP="00A2419D">
      <w:pPr>
        <w:jc w:val="right"/>
        <w:rPr>
          <w:szCs w:val="28"/>
        </w:rPr>
      </w:pPr>
      <w:r>
        <w:rPr>
          <w:szCs w:val="28"/>
        </w:rPr>
        <w:t>Приложение</w:t>
      </w:r>
    </w:p>
    <w:p w:rsidR="00A2419D" w:rsidRDefault="00A2419D" w:rsidP="00A2419D">
      <w:pPr>
        <w:jc w:val="right"/>
        <w:rPr>
          <w:szCs w:val="28"/>
        </w:rPr>
      </w:pPr>
      <w:r>
        <w:rPr>
          <w:szCs w:val="28"/>
        </w:rPr>
        <w:t xml:space="preserve">к постановлению </w:t>
      </w:r>
    </w:p>
    <w:p w:rsidR="00A2419D" w:rsidRDefault="00A2419D" w:rsidP="00A2419D">
      <w:pPr>
        <w:jc w:val="right"/>
        <w:rPr>
          <w:szCs w:val="28"/>
        </w:rPr>
      </w:pPr>
      <w:r>
        <w:rPr>
          <w:szCs w:val="28"/>
        </w:rPr>
        <w:t xml:space="preserve">администрации </w:t>
      </w:r>
    </w:p>
    <w:p w:rsidR="00A2419D" w:rsidRDefault="00A2419D" w:rsidP="00A2419D">
      <w:pPr>
        <w:jc w:val="right"/>
        <w:rPr>
          <w:szCs w:val="28"/>
        </w:rPr>
      </w:pPr>
      <w:r>
        <w:rPr>
          <w:szCs w:val="28"/>
        </w:rPr>
        <w:t xml:space="preserve">муниципального </w:t>
      </w:r>
    </w:p>
    <w:p w:rsidR="00A2419D" w:rsidRDefault="00A2419D" w:rsidP="00A2419D">
      <w:pPr>
        <w:jc w:val="right"/>
        <w:rPr>
          <w:color w:val="FF0000"/>
          <w:szCs w:val="28"/>
        </w:rPr>
      </w:pPr>
      <w:r>
        <w:rPr>
          <w:szCs w:val="28"/>
        </w:rPr>
        <w:t>образования</w:t>
      </w:r>
      <w:r>
        <w:rPr>
          <w:color w:val="FF0000"/>
          <w:szCs w:val="28"/>
        </w:rPr>
        <w:t xml:space="preserve"> </w:t>
      </w:r>
    </w:p>
    <w:p w:rsidR="00A2419D" w:rsidRDefault="00A2419D" w:rsidP="00A2419D">
      <w:pPr>
        <w:jc w:val="right"/>
      </w:pPr>
      <w:r>
        <w:t xml:space="preserve">Дмитриевский сельсовет </w:t>
      </w:r>
    </w:p>
    <w:p w:rsidR="00A2419D" w:rsidRDefault="00A2419D" w:rsidP="00A2419D">
      <w:pPr>
        <w:jc w:val="right"/>
      </w:pPr>
      <w:r>
        <w:t xml:space="preserve">от </w:t>
      </w:r>
      <w:r>
        <w:rPr>
          <w:u w:val="single"/>
        </w:rPr>
        <w:t>29.12.2025</w:t>
      </w:r>
      <w:r>
        <w:t xml:space="preserve"> № </w:t>
      </w:r>
      <w:r>
        <w:rPr>
          <w:u w:val="single"/>
        </w:rPr>
        <w:t>78-п</w:t>
      </w:r>
    </w:p>
    <w:p w:rsidR="00A2419D" w:rsidRDefault="00A2419D" w:rsidP="00A2419D"/>
    <w:p w:rsidR="00A2419D" w:rsidRDefault="00A2419D" w:rsidP="00A2419D"/>
    <w:p w:rsidR="00A2419D" w:rsidRDefault="00A2419D" w:rsidP="00A2419D"/>
    <w:p w:rsidR="00A2419D" w:rsidRPr="00A2419D" w:rsidRDefault="00A2419D" w:rsidP="00A2419D"/>
    <w:p w:rsidR="00470A1A" w:rsidRDefault="00470A1A" w:rsidP="00470A1A">
      <w:pPr>
        <w:pStyle w:val="1"/>
        <w:rPr>
          <w:b w:val="0"/>
          <w:color w:val="000000"/>
        </w:rPr>
      </w:pPr>
      <w:r>
        <w:rPr>
          <w:b w:val="0"/>
          <w:color w:val="000000"/>
        </w:rPr>
        <w:t xml:space="preserve">План </w:t>
      </w:r>
    </w:p>
    <w:p w:rsidR="00470A1A" w:rsidRDefault="00470A1A" w:rsidP="00470A1A">
      <w:pPr>
        <w:pStyle w:val="1"/>
        <w:rPr>
          <w:b w:val="0"/>
          <w:color w:val="FF0000"/>
        </w:rPr>
      </w:pPr>
      <w:r>
        <w:rPr>
          <w:b w:val="0"/>
        </w:rPr>
        <w:t xml:space="preserve">противодействия коррупции в администрации муниципального образования </w:t>
      </w:r>
    </w:p>
    <w:p w:rsidR="00470A1A" w:rsidRDefault="00470A1A" w:rsidP="00470A1A">
      <w:pPr>
        <w:pStyle w:val="1"/>
        <w:rPr>
          <w:b w:val="0"/>
          <w:sz w:val="20"/>
        </w:rPr>
      </w:pPr>
      <w:r>
        <w:rPr>
          <w:b w:val="0"/>
        </w:rPr>
        <w:t xml:space="preserve">Дмитриевский сельсовет </w:t>
      </w:r>
      <w:proofErr w:type="spellStart"/>
      <w:r>
        <w:rPr>
          <w:b w:val="0"/>
        </w:rPr>
        <w:t>Сакмарского</w:t>
      </w:r>
      <w:proofErr w:type="spellEnd"/>
      <w:r>
        <w:rPr>
          <w:b w:val="0"/>
        </w:rPr>
        <w:t xml:space="preserve">  района  Оренбургской области </w:t>
      </w:r>
    </w:p>
    <w:p w:rsidR="00470A1A" w:rsidRDefault="004A2E2A" w:rsidP="00470A1A">
      <w:pPr>
        <w:pStyle w:val="1"/>
        <w:rPr>
          <w:b w:val="0"/>
        </w:rPr>
      </w:pPr>
      <w:r>
        <w:rPr>
          <w:b w:val="0"/>
        </w:rPr>
        <w:t>на 2025 – 2028</w:t>
      </w:r>
      <w:r w:rsidR="00470A1A">
        <w:rPr>
          <w:b w:val="0"/>
        </w:rPr>
        <w:t xml:space="preserve"> годы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4677"/>
        <w:gridCol w:w="2050"/>
        <w:gridCol w:w="2320"/>
      </w:tblGrid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Исполнители</w:t>
            </w:r>
          </w:p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70A1A" w:rsidTr="00470A1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Организационно-правовые мероприятия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и поддержание в актуальном состоянии необходимых муниципальных нормативных правовых актов по вопросам противодействия коррупции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A2E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2025-2028</w:t>
            </w:r>
            <w:r w:rsidR="00470A1A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анализа обращений граждан и организаций в целях выявления коррупционных рисков и своевременного реагирования на коррупционные проявления со стороны должностных лиц администрации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муниципального образования Дмитриевский сельсовет </w:t>
            </w:r>
            <w:r>
              <w:rPr>
                <w:color w:val="000000"/>
                <w:sz w:val="24"/>
                <w:szCs w:val="24"/>
              </w:rPr>
              <w:br/>
              <w:t>(далее – муниципальное образование) и подведомственных ей организаций</w:t>
            </w: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полугодиям </w:t>
            </w:r>
          </w:p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специалист </w:t>
            </w:r>
            <w:r w:rsidR="004A2E2A">
              <w:rPr>
                <w:sz w:val="24"/>
                <w:szCs w:val="24"/>
              </w:rPr>
              <w:t>администрации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размещения на официальном сайте муниципального образования в информационно-телекоммуникационной сети «Интернет»:</w:t>
            </w:r>
          </w:p>
          <w:p w:rsidR="00470A1A" w:rsidRDefault="00470A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470A1A" w:rsidRDefault="00470A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информации о своей деятельности, включая информацию о деятельности подведомственных организаций, в соответствии с требованиями Федерального</w:t>
            </w:r>
            <w:r>
              <w:rPr>
                <w:sz w:val="24"/>
                <w:szCs w:val="24"/>
              </w:rPr>
              <w:t xml:space="preserve"> закона от 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  <w:proofErr w:type="gramStart"/>
            <w:r>
              <w:rPr>
                <w:color w:val="000000"/>
                <w:sz w:val="24"/>
                <w:szCs w:val="24"/>
              </w:rPr>
              <w:t>;и</w:t>
            </w:r>
            <w:proofErr w:type="gramEnd"/>
            <w:r>
              <w:rPr>
                <w:color w:val="000000"/>
                <w:sz w:val="24"/>
                <w:szCs w:val="24"/>
              </w:rPr>
              <w:t>нформации о противодействии коррупции в администрации муниципального образования</w:t>
            </w:r>
          </w:p>
          <w:p w:rsidR="00470A1A" w:rsidRDefault="00470A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постоянно</w:t>
            </w:r>
          </w:p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</w:t>
            </w:r>
            <w:r w:rsidR="004A2E2A">
              <w:rPr>
                <w:sz w:val="24"/>
                <w:szCs w:val="24"/>
              </w:rPr>
              <w:t xml:space="preserve">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исполнением мероприятий по противодействию коррупции, предусмотренных планом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полугодиям </w:t>
            </w:r>
          </w:p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заместители главы администрации </w:t>
            </w:r>
          </w:p>
        </w:tc>
      </w:tr>
      <w:tr w:rsidR="00470A1A" w:rsidTr="00470A1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pStyle w:val="11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Внедрение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механизмов в систему кадровой работы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разъяснительной работы и оказание </w:t>
            </w:r>
            <w:r>
              <w:rPr>
                <w:color w:val="000000"/>
                <w:sz w:val="24"/>
                <w:szCs w:val="24"/>
              </w:rPr>
              <w:t xml:space="preserve">муниципальным служащим администрации муниципального образования, должностным лицам органов местного самоуправления муниципального образования </w:t>
            </w:r>
            <w:r>
              <w:rPr>
                <w:sz w:val="24"/>
                <w:szCs w:val="24"/>
              </w:rPr>
              <w:t xml:space="preserve">консультативной помощи по вопросам применения законодательства Российской Федерации о противодействии коррупции, в том числе по вопросам:  </w:t>
            </w:r>
          </w:p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доверия;</w:t>
            </w:r>
          </w:p>
          <w:p w:rsidR="00470A1A" w:rsidRDefault="00470A1A">
            <w:pPr>
              <w:jc w:val="both"/>
              <w:rPr>
                <w:sz w:val="24"/>
                <w:szCs w:val="24"/>
              </w:rPr>
            </w:pPr>
          </w:p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соблюдения ограничений и запретов, требований о предотвращении или об урегулировании конфликта интересов,  исполнения обязанностей, установленных в целях противодействия коррупции, в том числе ограничений, касающихся получения подарков;</w:t>
            </w:r>
          </w:p>
          <w:p w:rsidR="00470A1A" w:rsidRDefault="00470A1A">
            <w:pPr>
              <w:jc w:val="both"/>
              <w:rPr>
                <w:sz w:val="24"/>
                <w:szCs w:val="24"/>
              </w:rPr>
            </w:pPr>
          </w:p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представления сведений о доходах, расходах, об имуществе и обязательствах имущественного характера муниципального служащего и членов его семьи;</w:t>
            </w:r>
          </w:p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формирования негативного отношения к коррупции;</w:t>
            </w:r>
          </w:p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разъяснение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 </w:t>
            </w: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кадрового резерва для замещения вакантных должностей муниципальной службы, формирование резерва управленческих кадров               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Включение в перечень вопросов для проведения аттестации муниципальных служащих вопросов, направленных на проверку знаний законодательства Российской Федерации о противодействии коррупции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проведения аттестации муниципальных служащих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>
              <w:rPr>
                <w:color w:val="000000"/>
                <w:sz w:val="24"/>
                <w:szCs w:val="24"/>
              </w:rPr>
              <w:t>переподготовки и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реже одного раза в два года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взаимодействия с подразделениями правоохранительных и иных органов по вопросам противодействия коррупции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принятие предусмотренных законодательством Российской Федерации мер по предотвращению и урегулированию конфликта интересов, а также мер по устранению причин и условий, способствующих возникновению конфликта интересов на муниципальной службе. </w:t>
            </w:r>
          </w:p>
          <w:p w:rsidR="00470A1A" w:rsidRDefault="00470A1A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правильности и полноты предоставления муниципальными служащими и должностными лицами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A241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администрации</w:t>
            </w:r>
          </w:p>
        </w:tc>
      </w:tr>
      <w:tr w:rsidR="00470A1A" w:rsidTr="00470A1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pStyle w:val="1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экспертиза муниципальных нормативных правовых актов и их проектов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проведения </w:t>
            </w:r>
            <w:proofErr w:type="spellStart"/>
            <w:r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экспертизы муниципальных нормативных правовых актов и  проектов муниципальных нормативных правовых актов</w:t>
            </w: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условий для проведения институтами гражданского общества независимой </w:t>
            </w:r>
            <w:proofErr w:type="spellStart"/>
            <w:r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экспертизы муниципальных нормативных правовых актов и их проектов, в том числе:</w:t>
            </w: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ответственных должностных лиц, размещающих проекты муниципальных нормативных правовых актов, на специальном разделе официального сайта муниципального образования в информационно-телекоммуникационной сети «Интернет»;</w:t>
            </w: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размещения проектов муниципальных нормативных правовых актов на специальном разделе официального сайта муниципального образования в информационно-телекоммуникационной сети «Интернет»</w:t>
            </w: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rPr>
                <w:b/>
                <w:bCs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  <w:p w:rsidR="00470A1A" w:rsidRDefault="00470A1A">
            <w:pPr>
              <w:rPr>
                <w:b/>
                <w:bCs w:val="0"/>
                <w:color w:val="000000"/>
                <w:sz w:val="24"/>
                <w:szCs w:val="24"/>
              </w:rPr>
            </w:pP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своевременного предоставления принятых муниципальных нормативных правовых актов в регистр муниципальных правовых актов Оренбургской области в целях проведения их правовой и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экспертизы</w:t>
            </w:r>
          </w:p>
          <w:p w:rsidR="00470A1A" w:rsidRDefault="00470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 w:rsidP="004A2E2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A2E2A">
              <w:rPr>
                <w:sz w:val="24"/>
                <w:szCs w:val="24"/>
              </w:rPr>
              <w:t xml:space="preserve">ведущий </w:t>
            </w:r>
            <w:r>
              <w:rPr>
                <w:sz w:val="24"/>
                <w:szCs w:val="24"/>
              </w:rPr>
              <w:t xml:space="preserve">специалист </w:t>
            </w:r>
            <w:r w:rsidR="004A2E2A">
              <w:rPr>
                <w:sz w:val="24"/>
                <w:szCs w:val="24"/>
              </w:rPr>
              <w:t>администрации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взаимодействия с органами прокуратуры и государственно-правовым управлением аппарата Губернатора и Правительства Оренбургской области по вопросу обмена информацией о выявленных нарушениях по результатам проведения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экспертизы муниципальных нормативных правовых актов и их проектов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 w:rsidP="004A2E2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A2E2A">
              <w:rPr>
                <w:sz w:val="24"/>
                <w:szCs w:val="24"/>
              </w:rPr>
              <w:t xml:space="preserve">ведущий </w:t>
            </w:r>
            <w:r>
              <w:rPr>
                <w:sz w:val="24"/>
                <w:szCs w:val="24"/>
              </w:rPr>
              <w:t xml:space="preserve">специалист </w:t>
            </w:r>
          </w:p>
        </w:tc>
      </w:tr>
      <w:tr w:rsidR="00470A1A" w:rsidTr="00470A1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Участие институтов гражданского общества в деятельности администрации муниципального образования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возможности участия общественных объединений и иных некоммерческих организаций, представителей общественности, ученых и иных специалистов в работе совещательных и вспомогательных органов при главе муниципального образования, в проводимых им мероприятиях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ведущий специалист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совещания с представителями </w:t>
            </w:r>
            <w:r>
              <w:rPr>
                <w:sz w:val="24"/>
                <w:szCs w:val="24"/>
              </w:rPr>
              <w:lastRenderedPageBreak/>
              <w:t xml:space="preserve">общественных объединений, уставными задачами которых является участие в противодействии коррупции, и в ходе этого совещания рассмотрение вопроса об участии указанных общественных объединений в реализации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политики, о формировании в обществе нетерпимого отношения к коррупции и о реализации других мер по противодействию коррупции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главы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администрации </w:t>
            </w:r>
          </w:p>
        </w:tc>
      </w:tr>
      <w:tr w:rsidR="00470A1A" w:rsidTr="00470A1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Мероприятия, проводимые при исполнении муниципальных функций и предоставлении муниципальных услуг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мониторинга исполнения административных регламентов </w:t>
            </w:r>
            <w:r>
              <w:rPr>
                <w:sz w:val="24"/>
                <w:szCs w:val="24"/>
              </w:rPr>
              <w:t>исполнения муниципальных функций</w:t>
            </w:r>
            <w:proofErr w:type="gramEnd"/>
            <w:r>
              <w:rPr>
                <w:sz w:val="24"/>
                <w:szCs w:val="24"/>
              </w:rPr>
              <w:t xml:space="preserve"> по осуществлению муниципального контроля и </w:t>
            </w:r>
            <w:r>
              <w:rPr>
                <w:color w:val="000000"/>
                <w:sz w:val="24"/>
                <w:szCs w:val="24"/>
              </w:rPr>
              <w:t>административных регламентов предоставления муниципальных услуг. Разработка изменений в административные регламенты по итогам мониторинга, в том числе в связи с изменением законодательства Российской Федерации и законодательства Оренбургской области</w:t>
            </w: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Своевременное устранение (в случае согласия) выявленных органами прокуратуры Оренбургской области, государственно-правовым управлением аппарата Губернатора и Правительства Оренбургской области </w:t>
            </w:r>
            <w:proofErr w:type="spellStart"/>
            <w:r>
              <w:rPr>
                <w:color w:val="000000"/>
                <w:sz w:val="24"/>
                <w:szCs w:val="24"/>
              </w:rPr>
              <w:t>коррупциогенных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факторов в административных регламентах </w:t>
            </w:r>
            <w:r>
              <w:rPr>
                <w:sz w:val="24"/>
                <w:szCs w:val="24"/>
              </w:rPr>
              <w:t xml:space="preserve">исполнения муниципальных функций по осуществлению муниципального контроля и </w:t>
            </w:r>
            <w:r>
              <w:rPr>
                <w:color w:val="000000"/>
                <w:sz w:val="24"/>
                <w:szCs w:val="24"/>
              </w:rPr>
              <w:t xml:space="preserve">административных регламентах предоставления муниципальных услуг </w:t>
            </w:r>
          </w:p>
          <w:p w:rsidR="00470A1A" w:rsidRDefault="00470A1A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 w:rsidP="004A2E2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A2E2A">
              <w:rPr>
                <w:sz w:val="24"/>
                <w:szCs w:val="24"/>
              </w:rPr>
              <w:t xml:space="preserve">ведущий </w:t>
            </w:r>
            <w:r>
              <w:rPr>
                <w:sz w:val="24"/>
                <w:szCs w:val="24"/>
              </w:rPr>
              <w:t xml:space="preserve">специалист 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 внутреннего  мониторинга качества предоставления муниципальных</w:t>
            </w:r>
            <w:r>
              <w:rPr>
                <w:sz w:val="24"/>
                <w:szCs w:val="24"/>
              </w:rPr>
              <w:br/>
              <w:t>услуг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 w:rsidP="004A2E2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A2E2A">
              <w:rPr>
                <w:sz w:val="24"/>
                <w:szCs w:val="24"/>
              </w:rPr>
              <w:t xml:space="preserve">ведущий </w:t>
            </w:r>
            <w:r>
              <w:rPr>
                <w:sz w:val="24"/>
                <w:szCs w:val="24"/>
              </w:rPr>
              <w:t xml:space="preserve">специалист </w:t>
            </w:r>
          </w:p>
        </w:tc>
      </w:tr>
      <w:tr w:rsidR="00470A1A" w:rsidTr="00470A1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autoSpaceDE w:val="0"/>
              <w:autoSpaceDN w:val="0"/>
              <w:adjustRightInd w:val="0"/>
              <w:ind w:firstLine="540"/>
              <w:jc w:val="center"/>
              <w:outlineLvl w:val="1"/>
              <w:rPr>
                <w:bCs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</w:rPr>
              <w:t>. Совершенствование</w:t>
            </w:r>
            <w:r w:rsidR="00A2419D">
              <w:rPr>
                <w:sz w:val="24"/>
                <w:szCs w:val="24"/>
              </w:rPr>
              <w:t xml:space="preserve"> и </w:t>
            </w:r>
            <w:proofErr w:type="gramStart"/>
            <w:r w:rsidR="00A2419D">
              <w:rPr>
                <w:sz w:val="24"/>
                <w:szCs w:val="24"/>
              </w:rPr>
              <w:t xml:space="preserve">анализ </w:t>
            </w:r>
            <w:r>
              <w:rPr>
                <w:sz w:val="24"/>
                <w:szCs w:val="24"/>
              </w:rPr>
              <w:t xml:space="preserve"> организации</w:t>
            </w:r>
            <w:proofErr w:type="gramEnd"/>
            <w:r>
              <w:rPr>
                <w:sz w:val="24"/>
                <w:szCs w:val="24"/>
              </w:rPr>
              <w:t xml:space="preserve"> деятельности при осуществлении муниципальных закупок на поставку товаров, выполнение работ, оказание услуг для муниципальных нужд муниципального образования и нужд муниципальных бюджетных учреждений. Осуществление муниципального финансового контроля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Обеспечение правовой и </w:t>
            </w:r>
            <w:proofErr w:type="spellStart"/>
            <w:r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экспертизы конкурсной, аукционной, котировочной документации при осуществлении муниципальных закупок на поставку </w:t>
            </w:r>
            <w:r>
              <w:rPr>
                <w:color w:val="000000"/>
                <w:sz w:val="24"/>
                <w:szCs w:val="24"/>
              </w:rPr>
              <w:lastRenderedPageBreak/>
              <w:t>товаров, выполнение работ, оказание услуг для муниципальных нужд муниципального образования и нужд муниципальных бюджетных учреждений в целях предотвращения коррупционных рисков; п</w:t>
            </w:r>
            <w:r>
              <w:rPr>
                <w:sz w:val="24"/>
                <w:szCs w:val="24"/>
              </w:rPr>
              <w:t>роведение сопоставительного анализа закупочных и среднерыночных цен  на товары (работы, услуги), закупаемые для муниципальных нужд, нужд муниципальных бюджетных учреждений</w:t>
            </w:r>
            <w:proofErr w:type="gramEnd"/>
          </w:p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A2E2A">
              <w:rPr>
                <w:sz w:val="24"/>
                <w:szCs w:val="24"/>
              </w:rPr>
              <w:t xml:space="preserve">ведущий </w:t>
            </w:r>
            <w:r>
              <w:rPr>
                <w:sz w:val="24"/>
                <w:szCs w:val="24"/>
              </w:rPr>
              <w:t xml:space="preserve">специалист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условий, процедур и механизмов муниципальных закупок на поставку товаров, выполнение работ, оказание услуг для муниципальных нужд муниципального образования и нужд муниципальных бюджетных учреждений, в том числе путем расширения практики проведения открытых аукционов в электронной форме</w:t>
            </w:r>
          </w:p>
          <w:p w:rsidR="00470A1A" w:rsidRDefault="00470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A2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2025–2028</w:t>
            </w:r>
            <w:r w:rsidR="00470A1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специалист , контрактный управляющий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и выявление коррупционных рисков на стадии подготовки документов по размещению </w:t>
            </w:r>
            <w:r>
              <w:rPr>
                <w:color w:val="000000"/>
                <w:sz w:val="24"/>
                <w:szCs w:val="24"/>
              </w:rPr>
              <w:t xml:space="preserve">муниципальных закупок на поставку товаров, </w:t>
            </w:r>
            <w:r>
              <w:rPr>
                <w:color w:val="000000"/>
                <w:sz w:val="24"/>
                <w:szCs w:val="24"/>
              </w:rPr>
              <w:br/>
              <w:t>выполнение работ, оказание услуг для муниципальных нужд муниципального образования и нужд муниципальных бюджетных учреждений</w:t>
            </w:r>
            <w:r>
              <w:rPr>
                <w:sz w:val="24"/>
                <w:szCs w:val="24"/>
              </w:rPr>
              <w:t xml:space="preserve"> с целью устранения коррупционных факторов</w:t>
            </w:r>
            <w:r w:rsidR="00A2419D">
              <w:rPr>
                <w:sz w:val="24"/>
                <w:szCs w:val="24"/>
              </w:rPr>
              <w:t>.</w:t>
            </w:r>
          </w:p>
          <w:p w:rsidR="00A2419D" w:rsidRPr="00A2419D" w:rsidRDefault="00A2419D">
            <w:pPr>
              <w:jc w:val="both"/>
              <w:rPr>
                <w:sz w:val="24"/>
                <w:szCs w:val="24"/>
              </w:rPr>
            </w:pPr>
            <w:r w:rsidRPr="00A2419D">
              <w:rPr>
                <w:sz w:val="24"/>
                <w:szCs w:val="24"/>
              </w:rPr>
              <w:t>Анализ в целях выявления личной заинтересованности служащих (работников)</w:t>
            </w:r>
            <w:r w:rsidRPr="00A2419D">
              <w:rPr>
                <w:i/>
                <w:sz w:val="24"/>
                <w:szCs w:val="24"/>
              </w:rPr>
              <w:t xml:space="preserve"> </w:t>
            </w:r>
            <w:r w:rsidRPr="00A2419D">
              <w:rPr>
                <w:sz w:val="24"/>
                <w:szCs w:val="24"/>
              </w:rPr>
              <w:t>при осуществлении закупочной деятельности</w:t>
            </w:r>
          </w:p>
          <w:p w:rsidR="00470A1A" w:rsidRDefault="00470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9D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  <w:p w:rsidR="00A2419D" w:rsidRPr="00A2419D" w:rsidRDefault="00A2419D" w:rsidP="00A2419D">
            <w:pPr>
              <w:rPr>
                <w:sz w:val="24"/>
                <w:szCs w:val="24"/>
              </w:rPr>
            </w:pPr>
          </w:p>
          <w:p w:rsidR="00A2419D" w:rsidRPr="00A2419D" w:rsidRDefault="00A2419D" w:rsidP="00A2419D">
            <w:pPr>
              <w:rPr>
                <w:sz w:val="24"/>
                <w:szCs w:val="24"/>
              </w:rPr>
            </w:pPr>
          </w:p>
          <w:p w:rsidR="00A2419D" w:rsidRPr="00A2419D" w:rsidRDefault="00A2419D" w:rsidP="00A2419D">
            <w:pPr>
              <w:rPr>
                <w:sz w:val="24"/>
                <w:szCs w:val="24"/>
              </w:rPr>
            </w:pPr>
          </w:p>
          <w:p w:rsidR="00A2419D" w:rsidRPr="00A2419D" w:rsidRDefault="00A2419D" w:rsidP="00A2419D">
            <w:pPr>
              <w:rPr>
                <w:sz w:val="24"/>
                <w:szCs w:val="24"/>
              </w:rPr>
            </w:pPr>
          </w:p>
          <w:p w:rsidR="00A2419D" w:rsidRPr="00A2419D" w:rsidRDefault="00A2419D" w:rsidP="00A2419D">
            <w:pPr>
              <w:rPr>
                <w:sz w:val="24"/>
                <w:szCs w:val="24"/>
              </w:rPr>
            </w:pPr>
          </w:p>
          <w:p w:rsidR="00A2419D" w:rsidRPr="00A2419D" w:rsidRDefault="00A2419D" w:rsidP="00A2419D">
            <w:pPr>
              <w:rPr>
                <w:sz w:val="24"/>
                <w:szCs w:val="24"/>
              </w:rPr>
            </w:pPr>
          </w:p>
          <w:p w:rsidR="00A2419D" w:rsidRPr="00A2419D" w:rsidRDefault="00A2419D" w:rsidP="00A2419D">
            <w:pPr>
              <w:rPr>
                <w:sz w:val="24"/>
                <w:szCs w:val="24"/>
              </w:rPr>
            </w:pPr>
          </w:p>
          <w:p w:rsidR="00A2419D" w:rsidRDefault="00A2419D" w:rsidP="00A2419D">
            <w:pPr>
              <w:rPr>
                <w:sz w:val="24"/>
                <w:szCs w:val="24"/>
              </w:rPr>
            </w:pPr>
          </w:p>
          <w:p w:rsidR="00470A1A" w:rsidRPr="00A2419D" w:rsidRDefault="00A2419D" w:rsidP="00A2419D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специалист , контрактный управляющий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случаев внеконкурсного размещения муниципальных закупок на поставку товаров, выполнение работ, оказание услуг для муниципальных нужд муниципального образования и нужд муниципальных бюджетных учреждений</w:t>
            </w:r>
          </w:p>
          <w:p w:rsidR="00470A1A" w:rsidRDefault="00470A1A">
            <w:pPr>
              <w:jc w:val="both"/>
              <w:rPr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специалист , контрактный управляющий</w:t>
            </w:r>
          </w:p>
        </w:tc>
      </w:tr>
      <w:tr w:rsidR="00470A1A" w:rsidTr="004A2E2A">
        <w:trPr>
          <w:trHeight w:val="74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функционирования системы учета муниципального имущества и оценки эффективности его использования. Проведение оценки эффективности управления муниципальным имуществом.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специалист , контрактный управляющий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осуществления внутреннего муниципального финансового контроля</w:t>
            </w:r>
          </w:p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A2E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2025–2028</w:t>
            </w:r>
            <w:r w:rsidR="00470A1A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E2A" w:rsidRDefault="004A2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соглашению МО </w:t>
            </w:r>
            <w:proofErr w:type="spellStart"/>
            <w:r>
              <w:rPr>
                <w:sz w:val="24"/>
                <w:szCs w:val="24"/>
              </w:rPr>
              <w:t>Сакмарский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</w:p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специалист , </w:t>
            </w:r>
            <w:r>
              <w:rPr>
                <w:sz w:val="24"/>
                <w:szCs w:val="24"/>
              </w:rPr>
              <w:lastRenderedPageBreak/>
              <w:t>контрактный управляющий</w:t>
            </w:r>
          </w:p>
        </w:tc>
      </w:tr>
    </w:tbl>
    <w:p w:rsidR="00470A1A" w:rsidRDefault="00470A1A" w:rsidP="00470A1A">
      <w:pPr>
        <w:rPr>
          <w:szCs w:val="28"/>
        </w:rPr>
      </w:pPr>
    </w:p>
    <w:p w:rsidR="00D06EEB" w:rsidRDefault="00D06EEB"/>
    <w:p w:rsidR="00D06EEB" w:rsidRPr="00D06EEB" w:rsidRDefault="00D06EEB" w:rsidP="00D06EEB"/>
    <w:p w:rsidR="00D06EEB" w:rsidRPr="00D06EEB" w:rsidRDefault="00D06EEB" w:rsidP="00D06EEB"/>
    <w:p w:rsidR="00D06EEB" w:rsidRPr="00D06EEB" w:rsidRDefault="00D06EEB" w:rsidP="00D06EEB"/>
    <w:p w:rsidR="00D06EEB" w:rsidRPr="00D06EEB" w:rsidRDefault="00D06EEB" w:rsidP="00D06EEB"/>
    <w:p w:rsidR="00D06EEB" w:rsidRPr="00D06EEB" w:rsidRDefault="00D06EEB" w:rsidP="00D06EEB"/>
    <w:p w:rsidR="00D06EEB" w:rsidRDefault="00D06EEB" w:rsidP="00D06EEB"/>
    <w:p w:rsidR="005F4A29" w:rsidRDefault="00D06EEB" w:rsidP="00D06EEB">
      <w:pPr>
        <w:tabs>
          <w:tab w:val="left" w:pos="3015"/>
        </w:tabs>
      </w:pPr>
      <w:r>
        <w:tab/>
      </w: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sectPr w:rsidR="00D06EEB" w:rsidSect="005F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0C1F"/>
    <w:multiLevelType w:val="hybridMultilevel"/>
    <w:tmpl w:val="1D8262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A1A"/>
    <w:rsid w:val="0005074B"/>
    <w:rsid w:val="000C73A8"/>
    <w:rsid w:val="0020666D"/>
    <w:rsid w:val="002D7B9C"/>
    <w:rsid w:val="002F755D"/>
    <w:rsid w:val="00360369"/>
    <w:rsid w:val="00470A1A"/>
    <w:rsid w:val="004A2E2A"/>
    <w:rsid w:val="005F4A29"/>
    <w:rsid w:val="007059ED"/>
    <w:rsid w:val="00785427"/>
    <w:rsid w:val="00A2419D"/>
    <w:rsid w:val="00B23DC9"/>
    <w:rsid w:val="00C03FCB"/>
    <w:rsid w:val="00D06EEB"/>
    <w:rsid w:val="00DF7571"/>
    <w:rsid w:val="00E9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1A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0A1A"/>
    <w:pPr>
      <w:keepNext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A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470A1A"/>
    <w:pPr>
      <w:spacing w:after="200" w:line="276" w:lineRule="auto"/>
      <w:ind w:left="720"/>
    </w:pPr>
    <w:rPr>
      <w:rFonts w:ascii="Calibri" w:hAnsi="Calibri" w:cs="Calibri"/>
      <w:bCs w:val="0"/>
      <w:sz w:val="22"/>
      <w:szCs w:val="22"/>
      <w:lang w:eastAsia="en-US"/>
    </w:rPr>
  </w:style>
  <w:style w:type="character" w:styleId="a3">
    <w:name w:val="Emphasis"/>
    <w:basedOn w:val="a0"/>
    <w:uiPriority w:val="20"/>
    <w:qFormat/>
    <w:rsid w:val="000507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Dmsovet</Company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Larisa</cp:lastModifiedBy>
  <cp:revision>2</cp:revision>
  <cp:lastPrinted>2021-10-04T10:18:00Z</cp:lastPrinted>
  <dcterms:created xsi:type="dcterms:W3CDTF">2026-05-18T10:43:00Z</dcterms:created>
  <dcterms:modified xsi:type="dcterms:W3CDTF">2026-05-18T10:43:00Z</dcterms:modified>
</cp:coreProperties>
</file>