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1E" w:rsidRDefault="0092761E" w:rsidP="0092761E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Отчет о результатах</w:t>
      </w:r>
    </w:p>
    <w:p w:rsidR="0092761E" w:rsidRDefault="0092761E" w:rsidP="0092761E">
      <w:pPr>
        <w:spacing w:line="13" w:lineRule="exact"/>
        <w:rPr>
          <w:sz w:val="24"/>
          <w:szCs w:val="24"/>
        </w:rPr>
      </w:pPr>
    </w:p>
    <w:p w:rsidR="0092761E" w:rsidRDefault="0092761E" w:rsidP="0092761E">
      <w:pPr>
        <w:spacing w:line="23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оценки эффективности налоговых расходов муниципального образования Дмитриевский сельсовет </w:t>
      </w:r>
      <w:proofErr w:type="spellStart"/>
      <w:r>
        <w:rPr>
          <w:rFonts w:eastAsia="Times New Roman"/>
          <w:sz w:val="28"/>
          <w:szCs w:val="28"/>
        </w:rPr>
        <w:t>Сакмарского</w:t>
      </w:r>
      <w:proofErr w:type="spellEnd"/>
      <w:r>
        <w:rPr>
          <w:rFonts w:eastAsia="Times New Roman"/>
          <w:sz w:val="28"/>
          <w:szCs w:val="28"/>
        </w:rPr>
        <w:t xml:space="preserve"> района Оренбургской области (далее – МО</w:t>
      </w:r>
      <w:r w:rsidR="00CD34AC">
        <w:rPr>
          <w:rFonts w:eastAsia="Times New Roman"/>
          <w:sz w:val="28"/>
          <w:szCs w:val="28"/>
        </w:rPr>
        <w:t xml:space="preserve"> Дмитриевский сельсовет) за 202</w:t>
      </w:r>
      <w:r w:rsidR="00FF418D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</w:t>
      </w:r>
    </w:p>
    <w:p w:rsidR="0092761E" w:rsidRDefault="0092761E" w:rsidP="0092761E">
      <w:pPr>
        <w:spacing w:line="13" w:lineRule="exact"/>
        <w:rPr>
          <w:sz w:val="24"/>
          <w:szCs w:val="24"/>
        </w:rPr>
      </w:pPr>
    </w:p>
    <w:p w:rsidR="0092761E" w:rsidRDefault="00197BF0" w:rsidP="0092761E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«</w:t>
      </w:r>
      <w:r w:rsidR="00AE3DE0">
        <w:rPr>
          <w:rFonts w:eastAsia="Times New Roman"/>
          <w:sz w:val="27"/>
          <w:szCs w:val="27"/>
        </w:rPr>
        <w:t xml:space="preserve">  01» августа </w:t>
      </w:r>
      <w:r w:rsidR="00FF415E">
        <w:rPr>
          <w:rFonts w:eastAsia="Times New Roman"/>
          <w:sz w:val="27"/>
          <w:szCs w:val="27"/>
        </w:rPr>
        <w:t xml:space="preserve"> </w:t>
      </w:r>
      <w:r w:rsidR="00CD34AC">
        <w:rPr>
          <w:rFonts w:eastAsia="Times New Roman"/>
          <w:sz w:val="27"/>
          <w:szCs w:val="27"/>
        </w:rPr>
        <w:t>202</w:t>
      </w:r>
      <w:r w:rsidR="00FF418D">
        <w:rPr>
          <w:rFonts w:eastAsia="Times New Roman"/>
          <w:sz w:val="27"/>
          <w:szCs w:val="27"/>
        </w:rPr>
        <w:t>5</w:t>
      </w:r>
      <w:r w:rsidR="0092761E">
        <w:rPr>
          <w:rFonts w:eastAsia="Times New Roman"/>
          <w:sz w:val="27"/>
          <w:szCs w:val="27"/>
        </w:rPr>
        <w:t>г.</w:t>
      </w:r>
    </w:p>
    <w:p w:rsidR="0092761E" w:rsidRDefault="0092761E" w:rsidP="0092761E">
      <w:pPr>
        <w:spacing w:line="337" w:lineRule="exact"/>
        <w:rPr>
          <w:sz w:val="24"/>
          <w:szCs w:val="24"/>
        </w:rPr>
      </w:pPr>
    </w:p>
    <w:p w:rsidR="0092761E" w:rsidRDefault="0092761E" w:rsidP="0092761E">
      <w:pPr>
        <w:spacing w:line="239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эффективности налоговых расходов за 20</w:t>
      </w:r>
      <w:r w:rsidR="008437E9">
        <w:rPr>
          <w:rFonts w:eastAsia="Times New Roman"/>
          <w:sz w:val="28"/>
          <w:szCs w:val="28"/>
        </w:rPr>
        <w:t>2</w:t>
      </w:r>
      <w:r w:rsidR="00FF418D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формирования перечня расходов муниципального образования Дмитриевский сельсовет и оценки налоговых расходов муниципального образования Дмитриевский сельсовет, утвержденным постановлением администрации  муниципального образования Дмитриевский сельсовет от 16.06.2020 №25-</w:t>
      </w:r>
      <w:proofErr w:type="gramStart"/>
      <w:r>
        <w:rPr>
          <w:rFonts w:eastAsia="Times New Roman"/>
          <w:sz w:val="28"/>
          <w:szCs w:val="28"/>
        </w:rPr>
        <w:t>п</w:t>
      </w:r>
      <w:r w:rsidR="00AE3DE0">
        <w:rPr>
          <w:rFonts w:eastAsia="Times New Roman"/>
          <w:sz w:val="28"/>
          <w:szCs w:val="28"/>
        </w:rPr>
        <w:t>(</w:t>
      </w:r>
      <w:proofErr w:type="gramEnd"/>
      <w:r w:rsidR="00AE3DE0">
        <w:rPr>
          <w:rFonts w:eastAsia="Times New Roman"/>
          <w:sz w:val="28"/>
          <w:szCs w:val="28"/>
        </w:rPr>
        <w:t xml:space="preserve"> </w:t>
      </w:r>
      <w:r w:rsidR="00591FCB">
        <w:rPr>
          <w:rFonts w:eastAsia="Times New Roman"/>
          <w:sz w:val="28"/>
          <w:szCs w:val="28"/>
        </w:rPr>
        <w:t xml:space="preserve">с изменениями </w:t>
      </w:r>
      <w:r w:rsidR="00AE3DE0">
        <w:rPr>
          <w:rFonts w:eastAsia="Times New Roman"/>
          <w:sz w:val="28"/>
          <w:szCs w:val="28"/>
        </w:rPr>
        <w:t xml:space="preserve">от 17.03.2023 №10-п) </w:t>
      </w:r>
      <w:r>
        <w:rPr>
          <w:rFonts w:eastAsia="Times New Roman"/>
          <w:sz w:val="28"/>
          <w:szCs w:val="28"/>
        </w:rPr>
        <w:t xml:space="preserve"> (далее – Порядок).</w:t>
      </w:r>
    </w:p>
    <w:p w:rsidR="0092761E" w:rsidRDefault="0092761E" w:rsidP="0092761E">
      <w:pPr>
        <w:spacing w:line="17" w:lineRule="exact"/>
        <w:rPr>
          <w:sz w:val="24"/>
          <w:szCs w:val="24"/>
        </w:rPr>
      </w:pPr>
    </w:p>
    <w:p w:rsidR="0092761E" w:rsidRDefault="0092761E" w:rsidP="0092761E">
      <w:pPr>
        <w:spacing w:line="237" w:lineRule="auto"/>
        <w:ind w:left="26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проведения оценки эффективности налоговых расходов 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МИФНС России № 7 по Оренбургской области.</w:t>
      </w:r>
    </w:p>
    <w:p w:rsidR="0092761E" w:rsidRDefault="0092761E" w:rsidP="0092761E">
      <w:pPr>
        <w:spacing w:line="18" w:lineRule="exact"/>
        <w:rPr>
          <w:sz w:val="24"/>
          <w:szCs w:val="24"/>
        </w:rPr>
      </w:pPr>
    </w:p>
    <w:p w:rsidR="0092761E" w:rsidRDefault="0092761E" w:rsidP="0092761E">
      <w:pPr>
        <w:numPr>
          <w:ilvl w:val="1"/>
          <w:numId w:val="1"/>
        </w:numPr>
        <w:tabs>
          <w:tab w:val="left" w:pos="1191"/>
        </w:tabs>
        <w:spacing w:line="234" w:lineRule="auto"/>
        <w:ind w:left="260" w:firstLine="56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</w:t>
      </w:r>
      <w:r w:rsidR="00B1772B">
        <w:rPr>
          <w:rFonts w:eastAsia="Times New Roman"/>
          <w:sz w:val="28"/>
          <w:szCs w:val="28"/>
        </w:rPr>
        <w:t>ии</w:t>
      </w:r>
      <w:proofErr w:type="gramEnd"/>
      <w:r w:rsidR="00B1772B">
        <w:rPr>
          <w:rFonts w:eastAsia="Times New Roman"/>
          <w:sz w:val="28"/>
          <w:szCs w:val="28"/>
        </w:rPr>
        <w:t xml:space="preserve"> с Порядком сформирован Перечень</w:t>
      </w:r>
      <w:r>
        <w:rPr>
          <w:rFonts w:eastAsia="Times New Roman"/>
          <w:sz w:val="28"/>
          <w:szCs w:val="28"/>
        </w:rPr>
        <w:t xml:space="preserve"> налоговых расходов</w:t>
      </w:r>
      <w:r w:rsidRPr="007D017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МО Дмитриевский </w:t>
      </w:r>
      <w:r w:rsidR="00CD34AC">
        <w:rPr>
          <w:rFonts w:eastAsia="Times New Roman"/>
          <w:sz w:val="28"/>
          <w:szCs w:val="28"/>
        </w:rPr>
        <w:t xml:space="preserve">сельсовет, </w:t>
      </w:r>
      <w:r w:rsidR="008437E9">
        <w:rPr>
          <w:rFonts w:eastAsia="Times New Roman"/>
          <w:sz w:val="28"/>
          <w:szCs w:val="28"/>
        </w:rPr>
        <w:t xml:space="preserve"> </w:t>
      </w:r>
      <w:r w:rsidR="00CD34AC">
        <w:rPr>
          <w:rFonts w:eastAsia="Times New Roman"/>
          <w:sz w:val="28"/>
          <w:szCs w:val="28"/>
        </w:rPr>
        <w:t>действовавших в 202</w:t>
      </w:r>
      <w:r w:rsidR="00FF352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году.</w:t>
      </w:r>
    </w:p>
    <w:p w:rsidR="0092761E" w:rsidRDefault="0092761E" w:rsidP="0092761E">
      <w:pPr>
        <w:spacing w:line="17" w:lineRule="exact"/>
        <w:rPr>
          <w:rFonts w:eastAsia="Times New Roman"/>
          <w:sz w:val="28"/>
          <w:szCs w:val="28"/>
        </w:rPr>
      </w:pPr>
    </w:p>
    <w:p w:rsidR="0092761E" w:rsidRDefault="0092761E" w:rsidP="0092761E">
      <w:pPr>
        <w:numPr>
          <w:ilvl w:val="1"/>
          <w:numId w:val="1"/>
        </w:numPr>
        <w:tabs>
          <w:tab w:val="left" w:pos="1265"/>
        </w:tabs>
        <w:spacing w:line="236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зависимости от целевой категории определены основные виды налоговых расходов на территории МО Дмитриевский сельсовет: социальные и технические.</w:t>
      </w:r>
    </w:p>
    <w:p w:rsidR="0092761E" w:rsidRDefault="0092761E" w:rsidP="0092761E">
      <w:pPr>
        <w:spacing w:line="15" w:lineRule="exact"/>
        <w:rPr>
          <w:rFonts w:eastAsia="Times New Roman"/>
          <w:sz w:val="28"/>
          <w:szCs w:val="28"/>
        </w:rPr>
      </w:pPr>
    </w:p>
    <w:p w:rsidR="0092761E" w:rsidRDefault="0092761E" w:rsidP="0092761E">
      <w:pPr>
        <w:numPr>
          <w:ilvl w:val="1"/>
          <w:numId w:val="1"/>
        </w:numPr>
        <w:tabs>
          <w:tab w:val="left" w:pos="1332"/>
        </w:tabs>
        <w:spacing w:line="238" w:lineRule="auto"/>
        <w:ind w:left="260"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</w:t>
      </w:r>
      <w:proofErr w:type="gramStart"/>
      <w:r>
        <w:rPr>
          <w:rFonts w:eastAsia="Times New Roman"/>
          <w:sz w:val="28"/>
          <w:szCs w:val="28"/>
        </w:rPr>
        <w:t>и(</w:t>
      </w:r>
      <w:proofErr w:type="gramEnd"/>
      <w:r>
        <w:rPr>
          <w:rFonts w:eastAsia="Times New Roman"/>
          <w:sz w:val="28"/>
          <w:szCs w:val="28"/>
        </w:rPr>
        <w:t>или) целям социально-экономической политики) и их результативности.</w:t>
      </w:r>
    </w:p>
    <w:p w:rsidR="0092761E" w:rsidRDefault="0092761E" w:rsidP="0092761E">
      <w:pPr>
        <w:spacing w:line="13" w:lineRule="exact"/>
        <w:rPr>
          <w:rFonts w:eastAsia="Times New Roman"/>
          <w:sz w:val="28"/>
          <w:szCs w:val="28"/>
        </w:rPr>
      </w:pPr>
    </w:p>
    <w:p w:rsidR="0092761E" w:rsidRDefault="0092761E" w:rsidP="0092761E">
      <w:pPr>
        <w:spacing w:line="237" w:lineRule="auto"/>
        <w:ind w:left="260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проекта муниципального бюджета на очередной финансовый год и плановый период.</w:t>
      </w:r>
    </w:p>
    <w:p w:rsidR="0092761E" w:rsidRDefault="0092761E" w:rsidP="0092761E">
      <w:pPr>
        <w:spacing w:line="1" w:lineRule="exact"/>
        <w:rPr>
          <w:rFonts w:eastAsia="Times New Roman"/>
          <w:sz w:val="28"/>
          <w:szCs w:val="28"/>
        </w:rPr>
      </w:pPr>
    </w:p>
    <w:p w:rsidR="0092761E" w:rsidRDefault="00FF3525" w:rsidP="00C6312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92761E" w:rsidRPr="00FF3525">
        <w:rPr>
          <w:rFonts w:eastAsia="Times New Roman"/>
          <w:sz w:val="28"/>
          <w:szCs w:val="28"/>
        </w:rPr>
        <w:t xml:space="preserve">Решением Совета депутатов  Дмитриевского сельсовета от </w:t>
      </w:r>
      <w:r w:rsidR="00577E0C" w:rsidRPr="00FF3525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C6312D" w:rsidRPr="00C6312D">
        <w:rPr>
          <w:rFonts w:eastAsia="Times New Roman"/>
          <w:sz w:val="28"/>
          <w:szCs w:val="28"/>
        </w:rPr>
        <w:t>от</w:t>
      </w:r>
      <w:proofErr w:type="spellEnd"/>
      <w:proofErr w:type="gramEnd"/>
      <w:r w:rsidR="00C6312D" w:rsidRPr="00C6312D">
        <w:rPr>
          <w:rFonts w:eastAsia="Times New Roman"/>
          <w:sz w:val="28"/>
          <w:szCs w:val="28"/>
        </w:rPr>
        <w:t xml:space="preserve"> 15.11.2019 № 139  (с изменениями от 09.06.2020 №168)</w:t>
      </w:r>
      <w:r w:rsidR="00C6312D">
        <w:rPr>
          <w:rFonts w:eastAsia="Times New Roman"/>
          <w:sz w:val="28"/>
          <w:szCs w:val="28"/>
        </w:rPr>
        <w:t xml:space="preserve"> </w:t>
      </w:r>
      <w:r w:rsidR="00CD34AC" w:rsidRPr="00FF3525">
        <w:rPr>
          <w:rFonts w:eastAsia="Times New Roman"/>
          <w:sz w:val="28"/>
          <w:szCs w:val="28"/>
        </w:rPr>
        <w:t>(далее - решение СД) на 202</w:t>
      </w:r>
      <w:r w:rsidRPr="00FF3525">
        <w:rPr>
          <w:rFonts w:eastAsia="Times New Roman"/>
          <w:sz w:val="28"/>
          <w:szCs w:val="28"/>
        </w:rPr>
        <w:t>4</w:t>
      </w:r>
      <w:r w:rsidR="0092761E" w:rsidRPr="00FF3525">
        <w:rPr>
          <w:rFonts w:eastAsia="Times New Roman"/>
          <w:sz w:val="28"/>
          <w:szCs w:val="28"/>
        </w:rPr>
        <w:t xml:space="preserve"> год поддержка</w:t>
      </w:r>
      <w:r w:rsidR="0092761E">
        <w:rPr>
          <w:rFonts w:eastAsia="Times New Roman"/>
          <w:sz w:val="28"/>
          <w:szCs w:val="28"/>
        </w:rPr>
        <w:t xml:space="preserve"> в виде налоговых льгот по зем</w:t>
      </w:r>
      <w:r w:rsidR="00B1772B">
        <w:rPr>
          <w:rFonts w:eastAsia="Times New Roman"/>
          <w:sz w:val="28"/>
          <w:szCs w:val="28"/>
        </w:rPr>
        <w:t>ельному налогу установлена для 7 категорий налогоплательщиков, 5</w:t>
      </w:r>
      <w:r w:rsidR="0092761E">
        <w:rPr>
          <w:rFonts w:eastAsia="Times New Roman"/>
          <w:sz w:val="28"/>
          <w:szCs w:val="28"/>
        </w:rPr>
        <w:t xml:space="preserve"> из которых – физические лица.</w:t>
      </w:r>
    </w:p>
    <w:p w:rsidR="0092761E" w:rsidRDefault="0092761E" w:rsidP="0092761E">
      <w:pPr>
        <w:spacing w:line="18" w:lineRule="exact"/>
        <w:rPr>
          <w:rFonts w:eastAsia="Times New Roman"/>
          <w:sz w:val="28"/>
          <w:szCs w:val="28"/>
        </w:rPr>
      </w:pPr>
    </w:p>
    <w:p w:rsidR="0092761E" w:rsidRDefault="0092761E" w:rsidP="0092761E">
      <w:pPr>
        <w:sectPr w:rsidR="0092761E">
          <w:pgSz w:w="11900" w:h="16838"/>
          <w:pgMar w:top="986" w:right="566" w:bottom="475" w:left="1440" w:header="0" w:footer="0" w:gutter="0"/>
          <w:cols w:space="720" w:equalWidth="0">
            <w:col w:w="9900"/>
          </w:cols>
        </w:sectPr>
      </w:pPr>
    </w:p>
    <w:p w:rsidR="0092761E" w:rsidRPr="009E4E46" w:rsidRDefault="00CD34AC" w:rsidP="0092761E">
      <w:pPr>
        <w:spacing w:line="237" w:lineRule="auto"/>
        <w:ind w:left="260" w:right="140" w:firstLine="720"/>
        <w:jc w:val="both"/>
        <w:rPr>
          <w:sz w:val="20"/>
          <w:szCs w:val="20"/>
        </w:rPr>
      </w:pPr>
      <w:r w:rsidRPr="009D136D">
        <w:rPr>
          <w:rFonts w:eastAsia="Times New Roman"/>
          <w:sz w:val="28"/>
          <w:szCs w:val="28"/>
        </w:rPr>
        <w:lastRenderedPageBreak/>
        <w:t>Объем налоговых расходов в 202</w:t>
      </w:r>
      <w:r w:rsidR="00FF3525">
        <w:rPr>
          <w:rFonts w:eastAsia="Times New Roman"/>
          <w:sz w:val="28"/>
          <w:szCs w:val="28"/>
        </w:rPr>
        <w:t>4</w:t>
      </w:r>
      <w:r w:rsidR="0092761E" w:rsidRPr="009D136D">
        <w:rPr>
          <w:rFonts w:eastAsia="Times New Roman"/>
          <w:sz w:val="28"/>
          <w:szCs w:val="28"/>
        </w:rPr>
        <w:t xml:space="preserve"> году по данным МИФНС России № 7 по Оренбургской области составил </w:t>
      </w:r>
      <w:r w:rsidR="009E4E46" w:rsidRPr="009E4E46">
        <w:rPr>
          <w:rFonts w:eastAsia="Times New Roman"/>
          <w:sz w:val="28"/>
          <w:szCs w:val="28"/>
        </w:rPr>
        <w:t>100</w:t>
      </w:r>
      <w:r w:rsidR="009D136D" w:rsidRPr="009E4E46">
        <w:rPr>
          <w:rFonts w:eastAsia="Times New Roman"/>
          <w:sz w:val="28"/>
          <w:szCs w:val="28"/>
        </w:rPr>
        <w:t xml:space="preserve"> </w:t>
      </w:r>
      <w:r w:rsidR="0092761E" w:rsidRPr="009E4E46">
        <w:rPr>
          <w:rFonts w:eastAsia="Times New Roman"/>
          <w:sz w:val="28"/>
          <w:szCs w:val="28"/>
        </w:rPr>
        <w:t xml:space="preserve"> тыс. рублей, что на </w:t>
      </w:r>
      <w:r w:rsidR="009E4E46" w:rsidRPr="009E4E46">
        <w:rPr>
          <w:rFonts w:eastAsia="Times New Roman"/>
          <w:sz w:val="28"/>
          <w:szCs w:val="28"/>
        </w:rPr>
        <w:t>45</w:t>
      </w:r>
      <w:r w:rsidR="00D75DA0" w:rsidRPr="009E4E46">
        <w:rPr>
          <w:rFonts w:eastAsia="Times New Roman"/>
          <w:sz w:val="28"/>
          <w:szCs w:val="28"/>
        </w:rPr>
        <w:t>,0</w:t>
      </w:r>
      <w:r w:rsidR="009D136D" w:rsidRPr="009E4E46">
        <w:rPr>
          <w:rFonts w:eastAsia="Times New Roman"/>
          <w:sz w:val="28"/>
          <w:szCs w:val="28"/>
        </w:rPr>
        <w:t xml:space="preserve"> </w:t>
      </w:r>
      <w:r w:rsidR="0092761E" w:rsidRPr="009E4E46">
        <w:rPr>
          <w:rFonts w:eastAsia="Times New Roman"/>
          <w:sz w:val="28"/>
          <w:szCs w:val="28"/>
        </w:rPr>
        <w:t>тыс. рублей</w:t>
      </w:r>
      <w:r w:rsidR="00D868C9" w:rsidRPr="009E4E46">
        <w:rPr>
          <w:rFonts w:eastAsia="Times New Roman"/>
          <w:sz w:val="28"/>
          <w:szCs w:val="28"/>
        </w:rPr>
        <w:t xml:space="preserve"> </w:t>
      </w:r>
      <w:r w:rsidR="009E4E46" w:rsidRPr="009E4E46">
        <w:rPr>
          <w:rFonts w:eastAsia="Times New Roman"/>
          <w:sz w:val="28"/>
          <w:szCs w:val="28"/>
        </w:rPr>
        <w:t>меньш</w:t>
      </w:r>
      <w:r w:rsidR="001C240D" w:rsidRPr="009E4E46">
        <w:rPr>
          <w:rFonts w:eastAsia="Times New Roman"/>
          <w:sz w:val="28"/>
          <w:szCs w:val="28"/>
        </w:rPr>
        <w:t>е</w:t>
      </w:r>
      <w:r w:rsidRPr="009E4E46">
        <w:rPr>
          <w:rFonts w:eastAsia="Times New Roman"/>
          <w:sz w:val="28"/>
          <w:szCs w:val="28"/>
        </w:rPr>
        <w:t>, чем за 20</w:t>
      </w:r>
      <w:r w:rsidR="00FF3525" w:rsidRPr="009E4E46">
        <w:rPr>
          <w:rFonts w:eastAsia="Times New Roman"/>
          <w:sz w:val="28"/>
          <w:szCs w:val="28"/>
        </w:rPr>
        <w:t>23</w:t>
      </w:r>
      <w:r w:rsidR="0092761E" w:rsidRPr="009E4E46">
        <w:rPr>
          <w:rFonts w:eastAsia="Times New Roman"/>
          <w:sz w:val="28"/>
          <w:szCs w:val="28"/>
        </w:rPr>
        <w:t xml:space="preserve"> год. </w:t>
      </w:r>
    </w:p>
    <w:p w:rsidR="0092761E" w:rsidRPr="009E4E46" w:rsidRDefault="0092761E" w:rsidP="0092761E">
      <w:pPr>
        <w:spacing w:line="21" w:lineRule="exact"/>
        <w:rPr>
          <w:sz w:val="20"/>
          <w:szCs w:val="20"/>
        </w:rPr>
      </w:pPr>
    </w:p>
    <w:p w:rsidR="0092761E" w:rsidRDefault="0092761E" w:rsidP="0092761E">
      <w:pPr>
        <w:spacing w:line="234" w:lineRule="auto"/>
        <w:ind w:left="260" w:right="140" w:firstLine="720"/>
        <w:jc w:val="both"/>
        <w:rPr>
          <w:sz w:val="20"/>
          <w:szCs w:val="20"/>
        </w:rPr>
      </w:pPr>
      <w:r w:rsidRPr="009E4E46">
        <w:rPr>
          <w:rFonts w:eastAsia="Times New Roman"/>
          <w:sz w:val="28"/>
          <w:szCs w:val="28"/>
        </w:rPr>
        <w:t>Информация о структуре н</w:t>
      </w:r>
      <w:r w:rsidR="00CD34AC" w:rsidRPr="009E4E46">
        <w:rPr>
          <w:rFonts w:eastAsia="Times New Roman"/>
          <w:sz w:val="28"/>
          <w:szCs w:val="28"/>
        </w:rPr>
        <w:t>алоговых</w:t>
      </w:r>
      <w:r w:rsidR="00CD34AC">
        <w:rPr>
          <w:rFonts w:eastAsia="Times New Roman"/>
          <w:sz w:val="28"/>
          <w:szCs w:val="28"/>
        </w:rPr>
        <w:t xml:space="preserve"> расходов за период 20</w:t>
      </w:r>
      <w:r w:rsidR="00FF3525">
        <w:rPr>
          <w:rFonts w:eastAsia="Times New Roman"/>
          <w:sz w:val="28"/>
          <w:szCs w:val="28"/>
        </w:rPr>
        <w:t>23</w:t>
      </w:r>
      <w:r w:rsidR="00CD34AC">
        <w:rPr>
          <w:rFonts w:eastAsia="Times New Roman"/>
          <w:sz w:val="28"/>
          <w:szCs w:val="28"/>
        </w:rPr>
        <w:t>-202</w:t>
      </w:r>
      <w:r w:rsidR="00FF352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годов представлена в таблице 1.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00"/>
        <w:gridCol w:w="1080"/>
        <w:gridCol w:w="140"/>
        <w:gridCol w:w="1420"/>
        <w:gridCol w:w="220"/>
        <w:gridCol w:w="780"/>
        <w:gridCol w:w="1220"/>
        <w:gridCol w:w="100"/>
        <w:gridCol w:w="1080"/>
      </w:tblGrid>
      <w:tr w:rsidR="0092761E" w:rsidTr="00B6484F">
        <w:trPr>
          <w:trHeight w:val="299"/>
        </w:trPr>
        <w:tc>
          <w:tcPr>
            <w:tcW w:w="130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2761E" w:rsidRDefault="0092761E" w:rsidP="00B6484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Таблица 1</w:t>
            </w:r>
          </w:p>
        </w:tc>
      </w:tr>
      <w:tr w:rsidR="0092761E" w:rsidTr="00B6484F">
        <w:trPr>
          <w:gridAfter w:val="7"/>
          <w:wAfter w:w="4960" w:type="dxa"/>
          <w:trHeight w:val="298"/>
        </w:trPr>
        <w:tc>
          <w:tcPr>
            <w:tcW w:w="130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</w:tr>
      <w:tr w:rsidR="0092761E" w:rsidTr="00B6484F">
        <w:trPr>
          <w:trHeight w:val="311"/>
        </w:trPr>
        <w:tc>
          <w:tcPr>
            <w:tcW w:w="2620" w:type="dxa"/>
            <w:gridSpan w:val="4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</w:tr>
      <w:tr w:rsidR="0092761E" w:rsidTr="00B6484F">
        <w:trPr>
          <w:trHeight w:val="235"/>
        </w:trPr>
        <w:tc>
          <w:tcPr>
            <w:tcW w:w="26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92761E" w:rsidRDefault="009E4E46" w:rsidP="00747819">
            <w:pPr>
              <w:spacing w:line="235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</w:t>
            </w:r>
            <w:r>
              <w:rPr>
                <w:rFonts w:eastAsia="Times New Roman"/>
                <w:lang w:val="en-US"/>
              </w:rPr>
              <w:t>3</w:t>
            </w:r>
            <w:r w:rsidR="0092761E">
              <w:rPr>
                <w:rFonts w:eastAsia="Times New Roman"/>
              </w:rPr>
              <w:t xml:space="preserve"> год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CD34AC" w:rsidP="00070C10">
            <w:pPr>
              <w:spacing w:line="235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</w:t>
            </w:r>
            <w:r w:rsidR="009E4E46">
              <w:rPr>
                <w:rFonts w:eastAsia="Times New Roman"/>
                <w:lang w:val="en-US"/>
              </w:rPr>
              <w:t>4</w:t>
            </w:r>
            <w:r w:rsidR="0092761E">
              <w:rPr>
                <w:rFonts w:eastAsia="Times New Roman"/>
              </w:rPr>
              <w:t xml:space="preserve"> год</w:t>
            </w:r>
          </w:p>
        </w:tc>
      </w:tr>
      <w:tr w:rsidR="0092761E" w:rsidTr="00B6484F">
        <w:trPr>
          <w:trHeight w:val="246"/>
        </w:trPr>
        <w:tc>
          <w:tcPr>
            <w:tcW w:w="26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показателей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тыс. рублей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%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тыс. рублей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%</w:t>
            </w:r>
          </w:p>
        </w:tc>
      </w:tr>
      <w:tr w:rsidR="0092761E" w:rsidTr="00B6484F">
        <w:trPr>
          <w:trHeight w:val="319"/>
        </w:trPr>
        <w:tc>
          <w:tcPr>
            <w:tcW w:w="26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Pr="009E4E46" w:rsidRDefault="009E4E46" w:rsidP="00B6484F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w w:val="99"/>
              </w:rPr>
              <w:t>1</w:t>
            </w:r>
            <w:r>
              <w:rPr>
                <w:rFonts w:eastAsia="Times New Roman"/>
                <w:w w:val="99"/>
                <w:lang w:val="en-US"/>
              </w:rPr>
              <w:t>45</w:t>
            </w:r>
          </w:p>
        </w:tc>
        <w:tc>
          <w:tcPr>
            <w:tcW w:w="220" w:type="dxa"/>
            <w:vAlign w:val="bottom"/>
          </w:tcPr>
          <w:p w:rsidR="0092761E" w:rsidRPr="003B31FD" w:rsidRDefault="0092761E" w:rsidP="00B6484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spacing w:line="240" w:lineRule="exact"/>
              <w:ind w:right="170"/>
              <w:jc w:val="center"/>
              <w:rPr>
                <w:sz w:val="20"/>
                <w:szCs w:val="20"/>
              </w:rPr>
            </w:pPr>
            <w:r w:rsidRPr="003B31FD">
              <w:rPr>
                <w:rFonts w:eastAsia="Times New Roman"/>
              </w:rPr>
              <w:t>100</w:t>
            </w:r>
          </w:p>
        </w:tc>
        <w:tc>
          <w:tcPr>
            <w:tcW w:w="1220" w:type="dxa"/>
            <w:vAlign w:val="bottom"/>
          </w:tcPr>
          <w:p w:rsidR="0092761E" w:rsidRPr="009D136D" w:rsidRDefault="0092761E" w:rsidP="009F724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B31FD">
              <w:rPr>
                <w:rFonts w:eastAsia="Times New Roman"/>
                <w:w w:val="96"/>
              </w:rPr>
              <w:t>100</w:t>
            </w:r>
          </w:p>
        </w:tc>
      </w:tr>
      <w:tr w:rsidR="0092761E" w:rsidTr="00B6484F">
        <w:trPr>
          <w:trHeight w:val="25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налоговые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льготы,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92761E" w:rsidRPr="009E4E46" w:rsidRDefault="0041178B" w:rsidP="00D75DA0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9E4E46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</w:tr>
      <w:tr w:rsidR="0092761E" w:rsidTr="00B6484F">
        <w:trPr>
          <w:trHeight w:val="254"/>
        </w:trPr>
        <w:tc>
          <w:tcPr>
            <w:tcW w:w="26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220" w:type="dxa"/>
            <w:vAlign w:val="bottom"/>
          </w:tcPr>
          <w:p w:rsidR="0092761E" w:rsidRPr="003B31FD" w:rsidRDefault="0092761E" w:rsidP="00B6484F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220" w:type="dxa"/>
            <w:vAlign w:val="bottom"/>
          </w:tcPr>
          <w:p w:rsidR="0092761E" w:rsidRPr="009D136D" w:rsidRDefault="0092761E" w:rsidP="00B6484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</w:tr>
      <w:tr w:rsidR="0092761E" w:rsidTr="00B6484F">
        <w:trPr>
          <w:trHeight w:val="252"/>
        </w:trPr>
        <w:tc>
          <w:tcPr>
            <w:tcW w:w="26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92761E" w:rsidRPr="009D136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</w:tr>
      <w:tr w:rsidR="0092761E" w:rsidTr="00B6484F">
        <w:trPr>
          <w:trHeight w:val="25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right="7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220" w:type="dxa"/>
            <w:vAlign w:val="bottom"/>
          </w:tcPr>
          <w:p w:rsidR="0092761E" w:rsidRPr="003B31FD" w:rsidRDefault="0092761E" w:rsidP="00B6484F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220" w:type="dxa"/>
            <w:vAlign w:val="bottom"/>
          </w:tcPr>
          <w:p w:rsidR="0092761E" w:rsidRPr="009D136D" w:rsidRDefault="0092761E" w:rsidP="00B6484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</w:tr>
      <w:tr w:rsidR="0092761E" w:rsidTr="00B6484F">
        <w:trPr>
          <w:trHeight w:val="255"/>
        </w:trPr>
        <w:tc>
          <w:tcPr>
            <w:tcW w:w="26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всего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2761E" w:rsidRPr="009D136D" w:rsidRDefault="0092761E" w:rsidP="00B6484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/>
        </w:tc>
      </w:tr>
      <w:tr w:rsidR="0092761E" w:rsidTr="00B6484F">
        <w:trPr>
          <w:trHeight w:val="24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2761E" w:rsidRPr="009D136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3B31FD" w:rsidRDefault="0092761E" w:rsidP="00B6484F">
            <w:pPr>
              <w:rPr>
                <w:sz w:val="21"/>
                <w:szCs w:val="21"/>
              </w:rPr>
            </w:pPr>
          </w:p>
        </w:tc>
      </w:tr>
      <w:tr w:rsidR="00D361C1" w:rsidTr="00B6484F">
        <w:trPr>
          <w:trHeight w:val="23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Технические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spacing w:line="237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налоговые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9E4E46" w:rsidRDefault="009E4E46" w:rsidP="00734ABF">
            <w:pPr>
              <w:spacing w:line="237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20" w:type="dxa"/>
            <w:vAlign w:val="bottom"/>
          </w:tcPr>
          <w:p w:rsidR="00D361C1" w:rsidRPr="003B31FD" w:rsidRDefault="00D361C1" w:rsidP="00734AB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spacing w:line="237" w:lineRule="exact"/>
              <w:jc w:val="center"/>
              <w:rPr>
                <w:sz w:val="20"/>
                <w:szCs w:val="20"/>
              </w:rPr>
            </w:pPr>
            <w:r w:rsidRPr="003B31FD">
              <w:rPr>
                <w:rFonts w:eastAsia="Times New Roman"/>
                <w:w w:val="98"/>
              </w:rPr>
              <w:t>100</w:t>
            </w:r>
          </w:p>
        </w:tc>
        <w:tc>
          <w:tcPr>
            <w:tcW w:w="1220" w:type="dxa"/>
            <w:vAlign w:val="bottom"/>
          </w:tcPr>
          <w:p w:rsidR="00D361C1" w:rsidRPr="009D136D" w:rsidRDefault="00D361C1" w:rsidP="00747819">
            <w:pPr>
              <w:spacing w:line="23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spacing w:line="237" w:lineRule="exact"/>
              <w:jc w:val="center"/>
              <w:rPr>
                <w:sz w:val="20"/>
                <w:szCs w:val="20"/>
              </w:rPr>
            </w:pPr>
            <w:r w:rsidRPr="003B31FD">
              <w:rPr>
                <w:rFonts w:eastAsia="Times New Roman"/>
                <w:w w:val="98"/>
              </w:rPr>
              <w:t>100</w:t>
            </w:r>
          </w:p>
        </w:tc>
      </w:tr>
      <w:tr w:rsidR="00D361C1" w:rsidTr="00B6484F">
        <w:trPr>
          <w:trHeight w:val="252"/>
        </w:trPr>
        <w:tc>
          <w:tcPr>
            <w:tcW w:w="26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 xml:space="preserve">расходы  </w:t>
            </w:r>
            <w:r>
              <w:rPr>
                <w:rFonts w:eastAsia="Times New Roman"/>
              </w:rPr>
              <w:t>(направленные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D361C1" w:rsidRPr="003B31FD" w:rsidRDefault="00D361C1" w:rsidP="00734AB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D361C1" w:rsidRPr="009E4E46" w:rsidRDefault="0041178B" w:rsidP="00734ABF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9E4E46">
              <w:rPr>
                <w:sz w:val="21"/>
                <w:szCs w:val="21"/>
                <w:lang w:val="en-US"/>
              </w:rPr>
              <w:t>100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1"/>
                <w:szCs w:val="21"/>
              </w:rPr>
            </w:pPr>
          </w:p>
        </w:tc>
      </w:tr>
      <w:tr w:rsidR="00D361C1" w:rsidTr="00B6484F">
        <w:trPr>
          <w:trHeight w:val="25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исключение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/>
        </w:tc>
        <w:tc>
          <w:tcPr>
            <w:tcW w:w="220" w:type="dxa"/>
            <w:vAlign w:val="bottom"/>
          </w:tcPr>
          <w:p w:rsidR="00D361C1" w:rsidRPr="003B31FD" w:rsidRDefault="00D361C1" w:rsidP="00734ABF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/>
        </w:tc>
        <w:tc>
          <w:tcPr>
            <w:tcW w:w="1220" w:type="dxa"/>
            <w:vAlign w:val="bottom"/>
          </w:tcPr>
          <w:p w:rsidR="00D361C1" w:rsidRPr="009D136D" w:rsidRDefault="00D361C1" w:rsidP="00B6484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/>
        </w:tc>
      </w:tr>
      <w:tr w:rsidR="00D361C1" w:rsidTr="00B6484F">
        <w:trPr>
          <w:trHeight w:val="25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встречных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финансовых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D361C1" w:rsidRPr="003B31FD" w:rsidRDefault="00D361C1" w:rsidP="00734ABF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D361C1" w:rsidRPr="009D136D" w:rsidRDefault="00D361C1" w:rsidP="00B6484F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21"/>
                <w:szCs w:val="21"/>
              </w:rPr>
            </w:pPr>
          </w:p>
        </w:tc>
      </w:tr>
      <w:tr w:rsidR="00D361C1" w:rsidTr="00B6484F">
        <w:trPr>
          <w:trHeight w:val="25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потоков)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/>
        </w:tc>
        <w:tc>
          <w:tcPr>
            <w:tcW w:w="220" w:type="dxa"/>
            <w:vAlign w:val="bottom"/>
          </w:tcPr>
          <w:p w:rsidR="00D361C1" w:rsidRPr="003B31FD" w:rsidRDefault="00D361C1" w:rsidP="00734ABF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/>
        </w:tc>
        <w:tc>
          <w:tcPr>
            <w:tcW w:w="1220" w:type="dxa"/>
            <w:vAlign w:val="bottom"/>
          </w:tcPr>
          <w:p w:rsidR="00D361C1" w:rsidRPr="009D136D" w:rsidRDefault="00D361C1" w:rsidP="00B6484F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/>
        </w:tc>
      </w:tr>
      <w:tr w:rsidR="00D361C1" w:rsidTr="00B6484F">
        <w:trPr>
          <w:trHeight w:val="7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361C1" w:rsidRDefault="00D361C1" w:rsidP="00B6484F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D361C1" w:rsidRPr="009D136D" w:rsidRDefault="00D361C1" w:rsidP="00B6484F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rPr>
                <w:sz w:val="6"/>
                <w:szCs w:val="6"/>
              </w:rPr>
            </w:pPr>
          </w:p>
        </w:tc>
      </w:tr>
      <w:tr w:rsidR="00D361C1" w:rsidTr="00B6484F">
        <w:trPr>
          <w:trHeight w:val="23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Социальные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spacing w:line="235" w:lineRule="exact"/>
              <w:ind w:right="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налоговые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D361C1" w:rsidRPr="003B31FD" w:rsidRDefault="00D361C1" w:rsidP="00734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D361C1" w:rsidRPr="009D136D" w:rsidRDefault="00D361C1" w:rsidP="00B6484F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spacing w:line="235" w:lineRule="exact"/>
              <w:jc w:val="center"/>
              <w:rPr>
                <w:sz w:val="20"/>
                <w:szCs w:val="20"/>
              </w:rPr>
            </w:pPr>
          </w:p>
        </w:tc>
      </w:tr>
      <w:tr w:rsidR="00D361C1" w:rsidTr="00B6484F">
        <w:trPr>
          <w:trHeight w:val="25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D361C1" w:rsidRDefault="00D361C1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расходы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D361C1" w:rsidRDefault="00D361C1" w:rsidP="00B6484F">
            <w:pPr>
              <w:ind w:right="7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(имеющие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361C1" w:rsidRPr="003B31FD" w:rsidRDefault="007808EF" w:rsidP="00734ABF">
            <w:pPr>
              <w:jc w:val="center"/>
            </w:pPr>
            <w:r>
              <w:t>0</w:t>
            </w:r>
          </w:p>
        </w:tc>
        <w:tc>
          <w:tcPr>
            <w:tcW w:w="220" w:type="dxa"/>
            <w:vAlign w:val="bottom"/>
          </w:tcPr>
          <w:p w:rsidR="00D361C1" w:rsidRPr="003B31FD" w:rsidRDefault="00D361C1" w:rsidP="00734ABF">
            <w:pPr>
              <w:jc w:val="center"/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734ABF">
            <w:pPr>
              <w:jc w:val="center"/>
            </w:pPr>
            <w:r w:rsidRPr="003B31FD">
              <w:t>0</w:t>
            </w:r>
          </w:p>
        </w:tc>
        <w:tc>
          <w:tcPr>
            <w:tcW w:w="1220" w:type="dxa"/>
            <w:vAlign w:val="bottom"/>
          </w:tcPr>
          <w:p w:rsidR="00D361C1" w:rsidRPr="009D136D" w:rsidRDefault="007808EF" w:rsidP="00B1207F">
            <w:pPr>
              <w:jc w:val="center"/>
            </w:pPr>
            <w:r>
              <w:t>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jc w:val="center"/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D361C1" w:rsidRPr="003B31FD" w:rsidRDefault="00D361C1" w:rsidP="00B6484F">
            <w:pPr>
              <w:jc w:val="center"/>
            </w:pPr>
            <w:r w:rsidRPr="003B31FD">
              <w:t>0</w:t>
            </w:r>
          </w:p>
        </w:tc>
      </w:tr>
      <w:tr w:rsidR="0092761E" w:rsidTr="00B6484F">
        <w:trPr>
          <w:trHeight w:val="25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социальную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2761E" w:rsidRDefault="0092761E" w:rsidP="00B648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vAlign w:val="bottom"/>
          </w:tcPr>
          <w:p w:rsidR="0092761E" w:rsidRPr="00234E09" w:rsidRDefault="0092761E" w:rsidP="00B6484F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jc w:val="center"/>
              <w:rPr>
                <w:sz w:val="21"/>
                <w:szCs w:val="21"/>
              </w:rPr>
            </w:pPr>
          </w:p>
        </w:tc>
      </w:tr>
      <w:tr w:rsidR="0092761E" w:rsidTr="00B6484F">
        <w:trPr>
          <w:trHeight w:val="260"/>
        </w:trPr>
        <w:tc>
          <w:tcPr>
            <w:tcW w:w="26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направленность)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</w:tr>
    </w:tbl>
    <w:p w:rsidR="0092761E" w:rsidRDefault="0092761E" w:rsidP="0092761E">
      <w:pPr>
        <w:spacing w:line="191" w:lineRule="exact"/>
        <w:rPr>
          <w:sz w:val="20"/>
          <w:szCs w:val="20"/>
        </w:rPr>
      </w:pPr>
    </w:p>
    <w:p w:rsidR="0092761E" w:rsidRPr="003B31FD" w:rsidRDefault="0092761E" w:rsidP="0092761E">
      <w:pPr>
        <w:spacing w:line="238" w:lineRule="auto"/>
        <w:ind w:left="260" w:right="140"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</w:t>
      </w:r>
      <w:r w:rsidR="00CD34AC">
        <w:rPr>
          <w:rFonts w:eastAsia="Times New Roman"/>
          <w:sz w:val="28"/>
          <w:szCs w:val="28"/>
        </w:rPr>
        <w:t xml:space="preserve"> объем налоговых расходов в 202</w:t>
      </w:r>
      <w:r w:rsidR="00FF352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году приходится на </w:t>
      </w:r>
      <w:r>
        <w:rPr>
          <w:rFonts w:eastAsia="Times New Roman"/>
          <w:i/>
          <w:iCs/>
          <w:sz w:val="28"/>
          <w:szCs w:val="28"/>
        </w:rPr>
        <w:t xml:space="preserve">технические налоговые расходы (100%), </w:t>
      </w:r>
      <w:r>
        <w:rPr>
          <w:rFonts w:eastAsia="Times New Roman"/>
          <w:sz w:val="28"/>
          <w:szCs w:val="28"/>
        </w:rPr>
        <w:t>которые представлены налоговыми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льготами по земельному налогу для учреждений, осуществляющих деятельность в сфере образования, финансируемых из бюджета </w:t>
      </w:r>
      <w:proofErr w:type="spellStart"/>
      <w:r w:rsidR="00CD34AC">
        <w:rPr>
          <w:rFonts w:eastAsia="Times New Roman"/>
          <w:sz w:val="28"/>
          <w:szCs w:val="28"/>
        </w:rPr>
        <w:t>Сакмарского</w:t>
      </w:r>
      <w:proofErr w:type="spellEnd"/>
      <w:r w:rsidR="00CD34AC">
        <w:rPr>
          <w:rFonts w:eastAsia="Times New Roman"/>
          <w:sz w:val="28"/>
          <w:szCs w:val="28"/>
        </w:rPr>
        <w:t xml:space="preserve"> района. </w:t>
      </w:r>
    </w:p>
    <w:p w:rsidR="0092761E" w:rsidRDefault="0092761E" w:rsidP="0092761E">
      <w:pPr>
        <w:spacing w:line="19" w:lineRule="exact"/>
        <w:rPr>
          <w:sz w:val="20"/>
          <w:szCs w:val="20"/>
        </w:rPr>
      </w:pPr>
    </w:p>
    <w:p w:rsidR="0092761E" w:rsidRDefault="0092761E" w:rsidP="0092761E">
      <w:pPr>
        <w:spacing w:line="341" w:lineRule="exact"/>
        <w:rPr>
          <w:sz w:val="20"/>
          <w:szCs w:val="20"/>
        </w:rPr>
      </w:pPr>
    </w:p>
    <w:p w:rsidR="0092761E" w:rsidRDefault="0092761E" w:rsidP="0092761E">
      <w:pPr>
        <w:spacing w:line="235" w:lineRule="auto"/>
        <w:ind w:left="14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I. Оценка эффективности применения технических налоговых расходов МО Дмитриевский сельсовет </w:t>
      </w:r>
    </w:p>
    <w:p w:rsidR="0092761E" w:rsidRDefault="0092761E" w:rsidP="0092761E">
      <w:pPr>
        <w:spacing w:line="332" w:lineRule="exact"/>
        <w:rPr>
          <w:sz w:val="20"/>
          <w:szCs w:val="20"/>
        </w:rPr>
      </w:pPr>
    </w:p>
    <w:p w:rsidR="0092761E" w:rsidRPr="00700FDB" w:rsidRDefault="00B957FD" w:rsidP="00C6312D">
      <w:pPr>
        <w:numPr>
          <w:ilvl w:val="0"/>
          <w:numId w:val="2"/>
        </w:numPr>
        <w:tabs>
          <w:tab w:val="left" w:pos="1306"/>
        </w:tabs>
        <w:spacing w:line="237" w:lineRule="auto"/>
        <w:ind w:left="260" w:right="14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соответствии с  </w:t>
      </w:r>
      <w:r w:rsidRPr="009E4E46">
        <w:rPr>
          <w:rFonts w:eastAsia="Times New Roman"/>
          <w:sz w:val="28"/>
          <w:szCs w:val="28"/>
        </w:rPr>
        <w:t xml:space="preserve">разделом </w:t>
      </w:r>
      <w:r w:rsidRPr="009E4E46">
        <w:rPr>
          <w:rFonts w:eastAsia="Times New Roman"/>
          <w:sz w:val="28"/>
          <w:szCs w:val="28"/>
          <w:lang w:val="en-US"/>
        </w:rPr>
        <w:t>III</w:t>
      </w:r>
      <w:r w:rsidR="0092761E" w:rsidRPr="009E4E46">
        <w:rPr>
          <w:rFonts w:eastAsia="Times New Roman"/>
          <w:sz w:val="28"/>
          <w:szCs w:val="28"/>
        </w:rPr>
        <w:t xml:space="preserve"> решения СД МО Дмитриевс</w:t>
      </w:r>
      <w:r w:rsidR="00234E09" w:rsidRPr="009E4E46">
        <w:rPr>
          <w:rFonts w:eastAsia="Times New Roman"/>
          <w:sz w:val="28"/>
          <w:szCs w:val="28"/>
        </w:rPr>
        <w:t xml:space="preserve">кий сельсовет </w:t>
      </w:r>
      <w:r w:rsidR="009E4E46" w:rsidRPr="009E4E46">
        <w:rPr>
          <w:rFonts w:eastAsia="Times New Roman"/>
          <w:sz w:val="28"/>
          <w:szCs w:val="28"/>
        </w:rPr>
        <w:t xml:space="preserve">от  </w:t>
      </w:r>
      <w:r w:rsidR="00C6312D" w:rsidRPr="00C6312D">
        <w:rPr>
          <w:rFonts w:eastAsia="Times New Roman"/>
          <w:sz w:val="28"/>
          <w:szCs w:val="28"/>
        </w:rPr>
        <w:t xml:space="preserve"> 15.11.2019 № 139  (с изменениями от 09.06.2020 №168) </w:t>
      </w:r>
      <w:r w:rsidR="009E4E46">
        <w:rPr>
          <w:rFonts w:eastAsia="Times New Roman"/>
          <w:color w:val="FF0000"/>
          <w:sz w:val="28"/>
          <w:szCs w:val="28"/>
        </w:rPr>
        <w:t xml:space="preserve"> </w:t>
      </w:r>
      <w:r w:rsidR="0092761E">
        <w:rPr>
          <w:rFonts w:eastAsia="Times New Roman"/>
          <w:sz w:val="28"/>
          <w:szCs w:val="28"/>
        </w:rPr>
        <w:t xml:space="preserve">льготы по земельному налогу установлены для </w:t>
      </w:r>
      <w:r w:rsidR="0092761E" w:rsidRPr="00B3530C">
        <w:rPr>
          <w:sz w:val="28"/>
          <w:szCs w:val="28"/>
          <w:shd w:val="clear" w:color="auto" w:fill="FFFFFF"/>
        </w:rPr>
        <w:t xml:space="preserve">организаций и учреждений, финансируемых из областного и местного бюджетов: учреждения образования, здравоохранения, культуры и искусства, физической культуры и спорта, муниципальные унитарные </w:t>
      </w:r>
      <w:proofErr w:type="gramStart"/>
      <w:r w:rsidR="0092761E" w:rsidRPr="00B3530C">
        <w:rPr>
          <w:sz w:val="28"/>
          <w:szCs w:val="28"/>
          <w:shd w:val="clear" w:color="auto" w:fill="FFFFFF"/>
        </w:rPr>
        <w:t>предприятия</w:t>
      </w:r>
      <w:proofErr w:type="gramEnd"/>
      <w:r w:rsidR="0092761E" w:rsidRPr="00B3530C">
        <w:rPr>
          <w:sz w:val="28"/>
          <w:szCs w:val="28"/>
          <w:shd w:val="clear" w:color="auto" w:fill="FFFFFF"/>
        </w:rPr>
        <w:t xml:space="preserve"> находящиеся на территории поселения, </w:t>
      </w:r>
      <w:r w:rsidR="0092761E">
        <w:rPr>
          <w:sz w:val="28"/>
          <w:szCs w:val="28"/>
          <w:shd w:val="clear" w:color="auto" w:fill="FFFFFF"/>
        </w:rPr>
        <w:t>а также для органов местного самоуправления поселения</w:t>
      </w:r>
      <w:r w:rsidR="0092761E" w:rsidRPr="00B3530C">
        <w:rPr>
          <w:sz w:val="28"/>
          <w:szCs w:val="28"/>
          <w:shd w:val="clear" w:color="auto" w:fill="FFFFFF"/>
        </w:rPr>
        <w:t xml:space="preserve"> в отношении земельных участков, </w:t>
      </w:r>
      <w:proofErr w:type="gramStart"/>
      <w:r w:rsidR="0092761E" w:rsidRPr="00B3530C">
        <w:rPr>
          <w:sz w:val="28"/>
          <w:szCs w:val="28"/>
          <w:shd w:val="clear" w:color="auto" w:fill="FFFFFF"/>
        </w:rPr>
        <w:t>используемых</w:t>
      </w:r>
      <w:proofErr w:type="gramEnd"/>
      <w:r w:rsidR="0092761E" w:rsidRPr="00B3530C">
        <w:rPr>
          <w:sz w:val="28"/>
          <w:szCs w:val="28"/>
          <w:shd w:val="clear" w:color="auto" w:fill="FFFFFF"/>
        </w:rPr>
        <w:t xml:space="preserve"> под их непосредственную деятельность.</w:t>
      </w:r>
    </w:p>
    <w:p w:rsidR="0092761E" w:rsidRDefault="0092761E" w:rsidP="0092761E">
      <w:pPr>
        <w:tabs>
          <w:tab w:val="left" w:pos="1306"/>
        </w:tabs>
        <w:spacing w:line="237" w:lineRule="auto"/>
        <w:ind w:right="140"/>
        <w:jc w:val="both"/>
        <w:rPr>
          <w:sz w:val="28"/>
          <w:szCs w:val="28"/>
          <w:shd w:val="clear" w:color="auto" w:fill="FFFFFF"/>
        </w:rPr>
      </w:pPr>
    </w:p>
    <w:p w:rsidR="0092761E" w:rsidRPr="00B3530C" w:rsidRDefault="0092761E" w:rsidP="0092761E">
      <w:pPr>
        <w:tabs>
          <w:tab w:val="left" w:pos="1306"/>
        </w:tabs>
        <w:spacing w:line="237" w:lineRule="auto"/>
        <w:ind w:right="140"/>
        <w:jc w:val="both"/>
        <w:rPr>
          <w:rFonts w:eastAsia="Times New Roman"/>
          <w:sz w:val="28"/>
          <w:szCs w:val="28"/>
        </w:rPr>
      </w:pPr>
    </w:p>
    <w:p w:rsidR="0092761E" w:rsidRDefault="0092761E" w:rsidP="0092761E">
      <w:pPr>
        <w:spacing w:line="16" w:lineRule="exact"/>
        <w:rPr>
          <w:rFonts w:eastAsia="Times New Roman"/>
          <w:sz w:val="28"/>
          <w:szCs w:val="28"/>
        </w:rPr>
      </w:pPr>
    </w:p>
    <w:p w:rsidR="0092761E" w:rsidRDefault="0092761E" w:rsidP="0092761E">
      <w:pPr>
        <w:spacing w:line="234" w:lineRule="auto"/>
        <w:ind w:left="260" w:right="14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о налоговых расходах за 20</w:t>
      </w:r>
      <w:r w:rsidR="00D753CE">
        <w:rPr>
          <w:rFonts w:eastAsia="Times New Roman"/>
          <w:sz w:val="28"/>
          <w:szCs w:val="28"/>
        </w:rPr>
        <w:t>2</w:t>
      </w:r>
      <w:r w:rsidR="00FF3525">
        <w:rPr>
          <w:rFonts w:eastAsia="Times New Roman"/>
          <w:sz w:val="28"/>
          <w:szCs w:val="28"/>
        </w:rPr>
        <w:t>3</w:t>
      </w:r>
      <w:r w:rsidR="00CD34AC">
        <w:rPr>
          <w:rFonts w:eastAsia="Times New Roman"/>
          <w:sz w:val="28"/>
          <w:szCs w:val="28"/>
        </w:rPr>
        <w:t>-202</w:t>
      </w:r>
      <w:r w:rsidR="00FF3525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годы представлена в таблице 2.</w:t>
      </w:r>
    </w:p>
    <w:tbl>
      <w:tblPr>
        <w:tblW w:w="9930" w:type="dxa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560"/>
        <w:gridCol w:w="951"/>
        <w:gridCol w:w="1180"/>
        <w:gridCol w:w="1340"/>
        <w:gridCol w:w="380"/>
        <w:gridCol w:w="1380"/>
        <w:gridCol w:w="9"/>
        <w:gridCol w:w="1411"/>
        <w:gridCol w:w="1240"/>
        <w:gridCol w:w="9"/>
        <w:gridCol w:w="1451"/>
        <w:gridCol w:w="10"/>
      </w:tblGrid>
      <w:tr w:rsidR="0092761E" w:rsidTr="00872E03">
        <w:trPr>
          <w:gridBefore w:val="1"/>
          <w:wBefore w:w="9" w:type="dxa"/>
          <w:trHeight w:val="303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6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bottom w:val="single" w:sz="8" w:space="0" w:color="auto"/>
            </w:tcBorders>
            <w:vAlign w:val="bottom"/>
          </w:tcPr>
          <w:p w:rsidR="0092761E" w:rsidRDefault="0092761E" w:rsidP="00B6484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Таблица 2</w:t>
            </w:r>
          </w:p>
        </w:tc>
      </w:tr>
      <w:tr w:rsidR="0092761E" w:rsidTr="00872E03">
        <w:trPr>
          <w:gridBefore w:val="1"/>
          <w:wBefore w:w="9" w:type="dxa"/>
          <w:trHeight w:val="24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</w:t>
            </w:r>
          </w:p>
        </w:tc>
        <w:tc>
          <w:tcPr>
            <w:tcW w:w="52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показателя</w:t>
            </w:r>
          </w:p>
        </w:tc>
        <w:tc>
          <w:tcPr>
            <w:tcW w:w="14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Темп роста</w:t>
            </w:r>
          </w:p>
        </w:tc>
      </w:tr>
      <w:tr w:rsidR="0092761E" w:rsidTr="00B6484F">
        <w:trPr>
          <w:gridAfter w:val="1"/>
          <w:wAfter w:w="10" w:type="dxa"/>
          <w:trHeight w:val="255"/>
        </w:trPr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4"/>
              </w:rPr>
              <w:t>п</w:t>
            </w:r>
            <w:proofErr w:type="gramEnd"/>
            <w:r>
              <w:rPr>
                <w:rFonts w:eastAsia="Times New Roman"/>
                <w:w w:val="94"/>
              </w:rPr>
              <w:t>/п</w:t>
            </w:r>
          </w:p>
        </w:tc>
        <w:tc>
          <w:tcPr>
            <w:tcW w:w="523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ind w:left="28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Фискальные характеристики налоговых расходов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CD34AC" w:rsidP="00872E0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  <w:r w:rsidR="00FF3525">
              <w:rPr>
                <w:rFonts w:eastAsia="Times New Roman"/>
                <w:w w:val="99"/>
              </w:rPr>
              <w:t>23</w:t>
            </w:r>
            <w:r w:rsidR="0092761E" w:rsidRPr="00EA7B0E">
              <w:rPr>
                <w:rFonts w:eastAsia="Times New Roman"/>
                <w:w w:val="99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CD34AC" w:rsidP="00872E0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</w:t>
            </w:r>
            <w:r w:rsidR="00FF3525">
              <w:rPr>
                <w:rFonts w:eastAsia="Times New Roman"/>
              </w:rPr>
              <w:t>4</w:t>
            </w:r>
            <w:r w:rsidR="0092761E" w:rsidRPr="00EA7B0E">
              <w:rPr>
                <w:rFonts w:eastAsia="Times New Roman"/>
              </w:rPr>
              <w:t xml:space="preserve"> год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jc w:val="center"/>
              <w:rPr>
                <w:sz w:val="20"/>
                <w:szCs w:val="20"/>
              </w:rPr>
            </w:pPr>
            <w:r w:rsidRPr="00EA7B0E">
              <w:rPr>
                <w:rFonts w:eastAsia="Times New Roman"/>
                <w:w w:val="99"/>
              </w:rPr>
              <w:t>(снижения)</w:t>
            </w:r>
          </w:p>
        </w:tc>
      </w:tr>
      <w:tr w:rsidR="0092761E" w:rsidTr="00B6484F">
        <w:trPr>
          <w:gridAfter w:val="1"/>
          <w:wAfter w:w="10" w:type="dxa"/>
          <w:trHeight w:val="252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bottom"/>
          </w:tcPr>
          <w:p w:rsidR="0092761E" w:rsidRPr="006111CE" w:rsidRDefault="0092761E" w:rsidP="00B6484F">
            <w:pPr>
              <w:rPr>
                <w:color w:val="FF0000"/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jc w:val="center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(оценка)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CD34AC" w:rsidP="00FF352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</w:t>
            </w:r>
            <w:r w:rsidR="00FF3525">
              <w:rPr>
                <w:rFonts w:eastAsia="Times New Roman"/>
                <w:w w:val="99"/>
              </w:rPr>
              <w:t>4</w:t>
            </w:r>
            <w:r w:rsidR="0092761E" w:rsidRPr="00EA7B0E">
              <w:rPr>
                <w:rFonts w:eastAsia="Times New Roman"/>
                <w:w w:val="99"/>
              </w:rPr>
              <w:t xml:space="preserve"> года </w:t>
            </w:r>
            <w:proofErr w:type="gramStart"/>
            <w:r w:rsidR="0092761E" w:rsidRPr="00EA7B0E">
              <w:rPr>
                <w:rFonts w:eastAsia="Times New Roman"/>
                <w:w w:val="99"/>
              </w:rPr>
              <w:t>к</w:t>
            </w:r>
            <w:proofErr w:type="gramEnd"/>
          </w:p>
        </w:tc>
      </w:tr>
      <w:tr w:rsidR="0092761E" w:rsidTr="00B6484F">
        <w:trPr>
          <w:gridAfter w:val="1"/>
          <w:wAfter w:w="10" w:type="dxa"/>
          <w:trHeight w:val="258"/>
        </w:trPr>
        <w:tc>
          <w:tcPr>
            <w:tcW w:w="56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92761E" w:rsidRPr="006111CE" w:rsidRDefault="0092761E" w:rsidP="00B6484F">
            <w:pPr>
              <w:rPr>
                <w:color w:val="FF000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761E" w:rsidRPr="00EA7B0E" w:rsidRDefault="00CD34AC" w:rsidP="00872E0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  <w:r w:rsidR="00FF3525">
              <w:rPr>
                <w:rFonts w:eastAsia="Times New Roman"/>
                <w:w w:val="99"/>
              </w:rPr>
              <w:t>23</w:t>
            </w:r>
            <w:r w:rsidR="0092761E" w:rsidRPr="00EA7B0E">
              <w:rPr>
                <w:rFonts w:eastAsia="Times New Roman"/>
                <w:w w:val="99"/>
              </w:rPr>
              <w:t xml:space="preserve"> году, %</w:t>
            </w:r>
          </w:p>
        </w:tc>
      </w:tr>
      <w:tr w:rsidR="0092761E" w:rsidTr="00B6484F">
        <w:trPr>
          <w:gridAfter w:val="1"/>
          <w:wAfter w:w="10" w:type="dxa"/>
          <w:trHeight w:val="239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51" w:type="dxa"/>
            <w:vAlign w:val="bottom"/>
          </w:tcPr>
          <w:p w:rsidR="0092761E" w:rsidRPr="00EA7B0E" w:rsidRDefault="0092761E" w:rsidP="00B6484F">
            <w:pPr>
              <w:spacing w:line="239" w:lineRule="exact"/>
              <w:ind w:left="100"/>
            </w:pPr>
            <w:r w:rsidRPr="00EA7B0E">
              <w:rPr>
                <w:rFonts w:eastAsia="Times New Roman"/>
              </w:rPr>
              <w:t>Объем</w:t>
            </w:r>
          </w:p>
        </w:tc>
        <w:tc>
          <w:tcPr>
            <w:tcW w:w="1180" w:type="dxa"/>
            <w:vAlign w:val="bottom"/>
          </w:tcPr>
          <w:p w:rsidR="0092761E" w:rsidRPr="00EA7B0E" w:rsidRDefault="0092761E" w:rsidP="00B6484F">
            <w:pPr>
              <w:spacing w:line="239" w:lineRule="exact"/>
              <w:jc w:val="right"/>
            </w:pPr>
            <w:r w:rsidRPr="00EA7B0E">
              <w:rPr>
                <w:rFonts w:eastAsia="Times New Roman"/>
              </w:rPr>
              <w:t>налоговых</w:t>
            </w:r>
          </w:p>
        </w:tc>
        <w:tc>
          <w:tcPr>
            <w:tcW w:w="1340" w:type="dxa"/>
            <w:vAlign w:val="bottom"/>
          </w:tcPr>
          <w:p w:rsidR="0092761E" w:rsidRPr="00EA7B0E" w:rsidRDefault="0092761E" w:rsidP="00B6484F">
            <w:pPr>
              <w:spacing w:line="239" w:lineRule="exact"/>
              <w:ind w:left="300"/>
            </w:pPr>
            <w:r w:rsidRPr="00EA7B0E">
              <w:rPr>
                <w:rFonts w:eastAsia="Times New Roman"/>
              </w:rPr>
              <w:t>расходов</w:t>
            </w:r>
          </w:p>
        </w:tc>
        <w:tc>
          <w:tcPr>
            <w:tcW w:w="380" w:type="dxa"/>
            <w:vAlign w:val="bottom"/>
          </w:tcPr>
          <w:p w:rsidR="0092761E" w:rsidRPr="00EA7B0E" w:rsidRDefault="00416063" w:rsidP="00B6484F">
            <w:pPr>
              <w:spacing w:line="239" w:lineRule="exact"/>
              <w:ind w:left="180"/>
            </w:pPr>
            <w:r>
              <w:t>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spacing w:line="239" w:lineRule="exact"/>
              <w:ind w:right="10"/>
              <w:jc w:val="right"/>
            </w:pPr>
            <w:proofErr w:type="gramStart"/>
            <w:r w:rsidRPr="00EA7B0E">
              <w:rPr>
                <w:rFonts w:eastAsia="Times New Roman"/>
              </w:rPr>
              <w:t>результате</w:t>
            </w:r>
            <w:proofErr w:type="gramEnd"/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234E09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4C5085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100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234E09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68,9</w:t>
            </w:r>
          </w:p>
        </w:tc>
      </w:tr>
      <w:tr w:rsidR="0092761E" w:rsidTr="00B6484F">
        <w:trPr>
          <w:gridAfter w:val="1"/>
          <w:wAfter w:w="10" w:type="dxa"/>
          <w:trHeight w:val="254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5231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4C06DC" w:rsidP="00B6484F">
            <w:pPr>
              <w:ind w:left="100"/>
            </w:pPr>
            <w:r>
              <w:t>ос</w:t>
            </w:r>
            <w:r w:rsidR="0092761E" w:rsidRPr="00EA7B0E">
              <w:t>в</w:t>
            </w:r>
            <w:r>
              <w:t>о</w:t>
            </w:r>
            <w:r w:rsidR="0092761E" w:rsidRPr="00EA7B0E">
              <w:t>бождения муниципальных, автономных, бюджетных и казенных учреждений и организаций, финансируемых из областного, районного и местного бюджетов, тыс.</w:t>
            </w:r>
            <w:r w:rsidR="00416063">
              <w:t xml:space="preserve"> </w:t>
            </w:r>
            <w:r w:rsidR="0092761E" w:rsidRPr="00EA7B0E">
              <w:t>руб</w:t>
            </w:r>
            <w:r w:rsidR="00416063">
              <w:t>.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4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</w:tr>
      <w:tr w:rsidR="0092761E" w:rsidTr="00B6484F">
        <w:trPr>
          <w:gridAfter w:val="1"/>
          <w:wAfter w:w="10" w:type="dxa"/>
          <w:trHeight w:val="241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231" w:type="dxa"/>
            <w:gridSpan w:val="5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Объем выпадающих доходов бюджета в результате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810F4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145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B6484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100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E4E46" w:rsidP="00B6484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68,9</w:t>
            </w:r>
          </w:p>
        </w:tc>
      </w:tr>
      <w:tr w:rsidR="0092761E" w:rsidTr="00B6484F">
        <w:trPr>
          <w:gridAfter w:val="1"/>
          <w:wAfter w:w="10" w:type="dxa"/>
          <w:trHeight w:val="252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5231" w:type="dxa"/>
            <w:gridSpan w:val="5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ind w:left="10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 xml:space="preserve">применения   налоговой   льготы   по   </w:t>
            </w:r>
            <w:proofErr w:type="gramStart"/>
            <w:r w:rsidRPr="00EA7B0E">
              <w:rPr>
                <w:rFonts w:eastAsia="Times New Roman"/>
              </w:rPr>
              <w:t>земельному</w:t>
            </w:r>
            <w:proofErr w:type="gramEnd"/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2761E" w:rsidRPr="00EA7B0E" w:rsidRDefault="0092761E" w:rsidP="00B6484F">
            <w:pPr>
              <w:rPr>
                <w:sz w:val="21"/>
                <w:szCs w:val="21"/>
              </w:rPr>
            </w:pPr>
          </w:p>
        </w:tc>
      </w:tr>
      <w:tr w:rsidR="0092761E" w:rsidTr="00B6484F">
        <w:trPr>
          <w:gridAfter w:val="1"/>
          <w:wAfter w:w="10" w:type="dxa"/>
          <w:trHeight w:val="375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761E" w:rsidRDefault="0092761E" w:rsidP="00B6484F"/>
        </w:tc>
        <w:tc>
          <w:tcPr>
            <w:tcW w:w="2131" w:type="dxa"/>
            <w:gridSpan w:val="2"/>
            <w:tcBorders>
              <w:bottom w:val="single" w:sz="4" w:space="0" w:color="auto"/>
            </w:tcBorders>
            <w:vAlign w:val="bottom"/>
          </w:tcPr>
          <w:p w:rsidR="0092761E" w:rsidRPr="00EA7B0E" w:rsidRDefault="0092761E" w:rsidP="00B6484F">
            <w:pPr>
              <w:ind w:left="100"/>
              <w:rPr>
                <w:rFonts w:eastAsia="Times New Roman"/>
              </w:rPr>
            </w:pPr>
            <w:r w:rsidRPr="00EA7B0E">
              <w:rPr>
                <w:rFonts w:eastAsia="Times New Roman"/>
              </w:rPr>
              <w:t>налогу, тыс. руб.</w:t>
            </w:r>
          </w:p>
          <w:p w:rsidR="0092761E" w:rsidRPr="00EA7B0E" w:rsidRDefault="0092761E" w:rsidP="00B6484F">
            <w:pPr>
              <w:ind w:left="100"/>
              <w:rPr>
                <w:rFonts w:eastAsia="Times New Roman"/>
              </w:rPr>
            </w:pPr>
          </w:p>
          <w:p w:rsidR="0092761E" w:rsidRPr="00EA7B0E" w:rsidRDefault="0092761E" w:rsidP="00B6484F">
            <w:pPr>
              <w:ind w:left="100"/>
              <w:rPr>
                <w:rFonts w:eastAsia="Times New Roman"/>
              </w:rPr>
            </w:pPr>
          </w:p>
          <w:p w:rsidR="0092761E" w:rsidRPr="00EA7B0E" w:rsidRDefault="0092761E" w:rsidP="00B6484F">
            <w:pPr>
              <w:ind w:left="100"/>
              <w:rPr>
                <w:rFonts w:eastAsia="Times New Roman"/>
              </w:rPr>
            </w:pPr>
          </w:p>
          <w:p w:rsidR="0092761E" w:rsidRPr="00EA7B0E" w:rsidRDefault="0092761E" w:rsidP="00B648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  <w:tc>
          <w:tcPr>
            <w:tcW w:w="14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761E" w:rsidRPr="00EA7B0E" w:rsidRDefault="0092761E" w:rsidP="00B6484F"/>
        </w:tc>
      </w:tr>
      <w:tr w:rsidR="00872E03" w:rsidTr="00B6484F">
        <w:trPr>
          <w:gridAfter w:val="1"/>
          <w:wAfter w:w="10" w:type="dxa"/>
          <w:trHeight w:val="239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2E03" w:rsidRDefault="00872E03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131" w:type="dxa"/>
            <w:gridSpan w:val="2"/>
            <w:vAlign w:val="bottom"/>
          </w:tcPr>
          <w:p w:rsidR="00872E03" w:rsidRPr="00EA7B0E" w:rsidRDefault="00872E03" w:rsidP="00B6484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Численность</w:t>
            </w:r>
          </w:p>
        </w:tc>
        <w:tc>
          <w:tcPr>
            <w:tcW w:w="3100" w:type="dxa"/>
            <w:gridSpan w:val="3"/>
            <w:tcBorders>
              <w:right w:val="single" w:sz="8" w:space="0" w:color="auto"/>
            </w:tcBorders>
            <w:vAlign w:val="bottom"/>
          </w:tcPr>
          <w:p w:rsidR="00872E03" w:rsidRPr="00EA7B0E" w:rsidRDefault="00872E03" w:rsidP="00F2630A">
            <w:pPr>
              <w:spacing w:line="240" w:lineRule="exact"/>
              <w:ind w:right="1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налогоплательщиков,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872E03" w:rsidRPr="00EA7B0E" w:rsidRDefault="005B2FB1" w:rsidP="00734ABF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72E03" w:rsidRPr="00EA7B0E" w:rsidRDefault="00C6312D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0</w:t>
            </w:r>
          </w:p>
        </w:tc>
      </w:tr>
      <w:tr w:rsidR="00872E03" w:rsidTr="00B6484F">
        <w:trPr>
          <w:gridAfter w:val="1"/>
          <w:wAfter w:w="10" w:type="dxa"/>
          <w:trHeight w:val="450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2E03" w:rsidRDefault="00872E03" w:rsidP="00B6484F"/>
        </w:tc>
        <w:tc>
          <w:tcPr>
            <w:tcW w:w="3471" w:type="dxa"/>
            <w:gridSpan w:val="3"/>
            <w:tcBorders>
              <w:bottom w:val="single" w:sz="4" w:space="0" w:color="auto"/>
            </w:tcBorders>
            <w:vAlign w:val="bottom"/>
          </w:tcPr>
          <w:p w:rsidR="00872E03" w:rsidRPr="00EA7B0E" w:rsidRDefault="00872E03" w:rsidP="00B6484F">
            <w:pPr>
              <w:ind w:left="100"/>
              <w:rPr>
                <w:rFonts w:eastAsia="Times New Roman"/>
              </w:rPr>
            </w:pPr>
            <w:proofErr w:type="gramStart"/>
            <w:r w:rsidRPr="00EA7B0E">
              <w:rPr>
                <w:rFonts w:eastAsia="Times New Roman"/>
              </w:rPr>
              <w:t>воспользовавшихся</w:t>
            </w:r>
            <w:proofErr w:type="gramEnd"/>
            <w:r w:rsidRPr="00EA7B0E">
              <w:rPr>
                <w:rFonts w:eastAsia="Times New Roman"/>
              </w:rPr>
              <w:t xml:space="preserve"> льготой, ед.</w:t>
            </w:r>
          </w:p>
          <w:p w:rsidR="00872E03" w:rsidRPr="00EA7B0E" w:rsidRDefault="00872E03" w:rsidP="00B6484F">
            <w:pPr>
              <w:ind w:left="100"/>
              <w:rPr>
                <w:rFonts w:eastAsia="Times New Roman"/>
              </w:rPr>
            </w:pPr>
          </w:p>
          <w:p w:rsidR="00872E03" w:rsidRPr="00EA7B0E" w:rsidRDefault="00872E03" w:rsidP="00B6484F">
            <w:pPr>
              <w:ind w:left="100"/>
              <w:rPr>
                <w:rFonts w:eastAsia="Times New Roman"/>
              </w:rPr>
            </w:pPr>
          </w:p>
          <w:p w:rsidR="00872E03" w:rsidRPr="00EA7B0E" w:rsidRDefault="00872E03" w:rsidP="00B6484F">
            <w:pPr>
              <w:ind w:left="100"/>
              <w:rPr>
                <w:rFonts w:eastAsia="Times New Roman"/>
              </w:rPr>
            </w:pPr>
          </w:p>
          <w:p w:rsidR="00872E03" w:rsidRPr="00EA7B0E" w:rsidRDefault="00872E03" w:rsidP="00B6484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bottom"/>
          </w:tcPr>
          <w:p w:rsidR="00872E03" w:rsidRPr="00EA7B0E" w:rsidRDefault="00872E03" w:rsidP="00B6484F"/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734ABF"/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/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/>
        </w:tc>
        <w:tc>
          <w:tcPr>
            <w:tcW w:w="14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/>
        </w:tc>
      </w:tr>
      <w:tr w:rsidR="00872E03" w:rsidTr="00B6484F">
        <w:trPr>
          <w:gridAfter w:val="1"/>
          <w:wAfter w:w="10" w:type="dxa"/>
          <w:trHeight w:val="239"/>
        </w:trPr>
        <w:tc>
          <w:tcPr>
            <w:tcW w:w="56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4</w:t>
            </w:r>
          </w:p>
        </w:tc>
        <w:tc>
          <w:tcPr>
            <w:tcW w:w="951" w:type="dxa"/>
            <w:vAlign w:val="bottom"/>
          </w:tcPr>
          <w:p w:rsidR="00872E03" w:rsidRPr="00EA7B0E" w:rsidRDefault="00872E03" w:rsidP="00B6484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Общее</w:t>
            </w:r>
          </w:p>
        </w:tc>
        <w:tc>
          <w:tcPr>
            <w:tcW w:w="1180" w:type="dxa"/>
            <w:vAlign w:val="bottom"/>
          </w:tcPr>
          <w:p w:rsidR="00872E03" w:rsidRPr="00EA7B0E" w:rsidRDefault="00872E03" w:rsidP="00B6484F">
            <w:pPr>
              <w:spacing w:line="240" w:lineRule="exact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количество</w:t>
            </w:r>
          </w:p>
        </w:tc>
        <w:tc>
          <w:tcPr>
            <w:tcW w:w="1720" w:type="dxa"/>
            <w:gridSpan w:val="2"/>
            <w:vAlign w:val="bottom"/>
          </w:tcPr>
          <w:p w:rsidR="00872E03" w:rsidRPr="00EA7B0E" w:rsidRDefault="00872E03" w:rsidP="00734A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ind w:right="10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учреждений,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872E03" w:rsidRPr="00EA7B0E" w:rsidRDefault="00C82E72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872E03" w:rsidRPr="00EA7B0E" w:rsidRDefault="00C82E72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E">
              <w:rPr>
                <w:rFonts w:eastAsia="Times New Roman"/>
              </w:rPr>
              <w:t>0</w:t>
            </w:r>
          </w:p>
        </w:tc>
      </w:tr>
      <w:tr w:rsidR="00872E03" w:rsidTr="00FD556E">
        <w:trPr>
          <w:gridAfter w:val="1"/>
          <w:wAfter w:w="10" w:type="dxa"/>
          <w:trHeight w:val="239"/>
        </w:trPr>
        <w:tc>
          <w:tcPr>
            <w:tcW w:w="56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rPr>
                <w:rFonts w:eastAsia="Times New Roman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ind w:left="100"/>
              <w:rPr>
                <w:rFonts w:eastAsia="Times New Roman"/>
              </w:rPr>
            </w:pPr>
            <w:r w:rsidRPr="00EA7B0E">
              <w:rPr>
                <w:rFonts w:eastAsia="Times New Roman"/>
              </w:rPr>
              <w:t>Ед.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rPr>
                <w:rFonts w:eastAsia="Times New Roman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bottom"/>
          </w:tcPr>
          <w:p w:rsidR="00872E03" w:rsidRPr="00EA7B0E" w:rsidRDefault="00872E03" w:rsidP="00734ABF"/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ind w:right="10"/>
              <w:rPr>
                <w:rFonts w:eastAsia="Times New Roman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rFonts w:eastAsia="Times New Roman"/>
                <w:w w:val="99"/>
              </w:rPr>
            </w:pPr>
          </w:p>
        </w:tc>
        <w:tc>
          <w:tcPr>
            <w:tcW w:w="1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rFonts w:eastAsia="Times New Roman"/>
                <w:w w:val="99"/>
              </w:rPr>
            </w:pPr>
          </w:p>
        </w:tc>
        <w:tc>
          <w:tcPr>
            <w:tcW w:w="14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72E03" w:rsidRPr="00EA7B0E" w:rsidRDefault="00872E03" w:rsidP="00B6484F">
            <w:pPr>
              <w:spacing w:line="240" w:lineRule="exact"/>
              <w:jc w:val="center"/>
              <w:rPr>
                <w:rFonts w:eastAsia="Times New Roman"/>
              </w:rPr>
            </w:pPr>
          </w:p>
        </w:tc>
      </w:tr>
    </w:tbl>
    <w:p w:rsidR="0092761E" w:rsidRDefault="0092761E" w:rsidP="0092761E">
      <w:pPr>
        <w:spacing w:line="328" w:lineRule="exact"/>
        <w:rPr>
          <w:sz w:val="20"/>
          <w:szCs w:val="20"/>
        </w:rPr>
      </w:pPr>
    </w:p>
    <w:p w:rsidR="0092761E" w:rsidRPr="006111CE" w:rsidRDefault="0092761E" w:rsidP="0092761E">
      <w:pPr>
        <w:spacing w:line="236" w:lineRule="auto"/>
        <w:ind w:left="260" w:right="140" w:firstLine="566"/>
        <w:jc w:val="both"/>
        <w:rPr>
          <w:sz w:val="20"/>
          <w:szCs w:val="20"/>
          <w:u w:val="single"/>
        </w:rPr>
      </w:pPr>
      <w:r>
        <w:rPr>
          <w:rFonts w:eastAsia="Times New Roman"/>
          <w:sz w:val="28"/>
          <w:szCs w:val="28"/>
          <w:u w:val="single"/>
        </w:rPr>
        <w:t>1.1. Оценка целесообразности и результативности налогового расхода по земельному налогу для организаций, осуществляющих деятельность в сфере образования,</w:t>
      </w:r>
      <w:r w:rsidRPr="006111CE">
        <w:rPr>
          <w:sz w:val="28"/>
          <w:szCs w:val="28"/>
          <w:shd w:val="clear" w:color="auto" w:fill="FFFFFF"/>
        </w:rPr>
        <w:t xml:space="preserve"> </w:t>
      </w:r>
      <w:r w:rsidRPr="006111CE">
        <w:rPr>
          <w:sz w:val="28"/>
          <w:szCs w:val="28"/>
          <w:u w:val="single"/>
          <w:shd w:val="clear" w:color="auto" w:fill="FFFFFF"/>
        </w:rPr>
        <w:t>здравоохранения, культуры и искусства, физической культуры и спорта, муниципальных унитарных  предприятий,</w:t>
      </w:r>
      <w:r>
        <w:rPr>
          <w:sz w:val="28"/>
          <w:szCs w:val="28"/>
          <w:u w:val="single"/>
          <w:shd w:val="clear" w:color="auto" w:fill="FFFFFF"/>
        </w:rPr>
        <w:t xml:space="preserve"> (а также органов местного самоуправления )</w:t>
      </w:r>
      <w:proofErr w:type="gramStart"/>
      <w:r>
        <w:rPr>
          <w:sz w:val="28"/>
          <w:szCs w:val="28"/>
          <w:u w:val="single"/>
          <w:shd w:val="clear" w:color="auto" w:fill="FFFFFF"/>
        </w:rPr>
        <w:t xml:space="preserve"> ,</w:t>
      </w:r>
      <w:proofErr w:type="gramEnd"/>
      <w:r w:rsidRPr="006111CE">
        <w:rPr>
          <w:sz w:val="28"/>
          <w:szCs w:val="28"/>
          <w:u w:val="single"/>
          <w:shd w:val="clear" w:color="auto" w:fill="FFFFFF"/>
        </w:rPr>
        <w:t xml:space="preserve"> финансируемых за счет областного или местного бюджета.</w:t>
      </w:r>
    </w:p>
    <w:p w:rsidR="0092761E" w:rsidRDefault="0092761E" w:rsidP="0092761E">
      <w:pPr>
        <w:spacing w:line="340" w:lineRule="exact"/>
        <w:rPr>
          <w:sz w:val="20"/>
          <w:szCs w:val="20"/>
        </w:rPr>
      </w:pPr>
    </w:p>
    <w:p w:rsidR="0092761E" w:rsidRDefault="0092761E" w:rsidP="0092761E">
      <w:pPr>
        <w:spacing w:line="234" w:lineRule="auto"/>
        <w:ind w:left="260" w:right="140"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применения данного налогового расхода является оптимизация встречных бюджетных финансовых потоков.</w:t>
      </w:r>
    </w:p>
    <w:p w:rsidR="0092761E" w:rsidRDefault="0092761E" w:rsidP="0092761E">
      <w:pPr>
        <w:spacing w:line="15" w:lineRule="exact"/>
        <w:rPr>
          <w:sz w:val="20"/>
          <w:szCs w:val="20"/>
        </w:rPr>
      </w:pPr>
    </w:p>
    <w:p w:rsidR="0092761E" w:rsidRDefault="0092761E" w:rsidP="002D00EF">
      <w:pPr>
        <w:spacing w:line="236" w:lineRule="auto"/>
        <w:ind w:left="260" w:right="140" w:firstLine="566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Применение данного вида налоговых льгот позволяет снизить бюджетные расходы на финансирование организаций, осуществляющих деятельность в сфере </w:t>
      </w:r>
      <w:r w:rsidRPr="006111CE">
        <w:rPr>
          <w:rFonts w:eastAsia="Times New Roman"/>
          <w:sz w:val="28"/>
          <w:szCs w:val="28"/>
        </w:rPr>
        <w:t>образования,</w:t>
      </w:r>
      <w:r w:rsidRPr="006111CE">
        <w:rPr>
          <w:sz w:val="28"/>
          <w:szCs w:val="28"/>
          <w:shd w:val="clear" w:color="auto" w:fill="FFFFFF"/>
        </w:rPr>
        <w:t xml:space="preserve"> здравоохранения, культуры и искусства, физической культуры и спорта, муниципальных унитарных  предприятий, финансируемых за счет областного или местного бюджета</w:t>
      </w:r>
      <w:r>
        <w:rPr>
          <w:sz w:val="28"/>
          <w:szCs w:val="28"/>
          <w:shd w:val="clear" w:color="auto" w:fill="FFFFFF"/>
        </w:rPr>
        <w:t xml:space="preserve">, (а также органов местного самоуправления поселения), </w:t>
      </w:r>
      <w:r>
        <w:rPr>
          <w:rFonts w:eastAsia="Times New Roman"/>
          <w:sz w:val="28"/>
          <w:szCs w:val="28"/>
        </w:rPr>
        <w:t xml:space="preserve">  что способствует высвобождению финансовых ресурсов для достижения целей социально-экономической политики по развитию  МО Дмитриевский сельсовет и </w:t>
      </w:r>
      <w:proofErr w:type="spellStart"/>
      <w:r>
        <w:rPr>
          <w:rFonts w:eastAsia="Times New Roman"/>
          <w:sz w:val="28"/>
          <w:szCs w:val="28"/>
        </w:rPr>
        <w:t>Сакмарского</w:t>
      </w:r>
      <w:proofErr w:type="spellEnd"/>
      <w:r>
        <w:rPr>
          <w:rFonts w:eastAsia="Times New Roman"/>
          <w:sz w:val="28"/>
          <w:szCs w:val="28"/>
        </w:rPr>
        <w:t xml:space="preserve">  района в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целом</w:t>
      </w:r>
      <w:proofErr w:type="gramEnd"/>
      <w:r>
        <w:rPr>
          <w:rFonts w:eastAsia="Times New Roman"/>
          <w:sz w:val="28"/>
          <w:szCs w:val="28"/>
        </w:rPr>
        <w:t>.</w:t>
      </w:r>
    </w:p>
    <w:p w:rsidR="0092761E" w:rsidRDefault="0092761E" w:rsidP="002D00EF">
      <w:pPr>
        <w:spacing w:line="14" w:lineRule="exact"/>
        <w:jc w:val="both"/>
        <w:rPr>
          <w:sz w:val="20"/>
          <w:szCs w:val="20"/>
        </w:rPr>
      </w:pPr>
    </w:p>
    <w:p w:rsidR="001065C9" w:rsidRDefault="0092761E" w:rsidP="001065C9">
      <w:pPr>
        <w:spacing w:line="237" w:lineRule="auto"/>
        <w:ind w:left="260" w:right="140" w:firstLine="720"/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Кроме того налоговые расходы носят социальный характер, так как способствуют созданию благоприятных условий для развития системы предоставления качественного общедоступного и бесплатного общего образования </w:t>
      </w:r>
      <w:r w:rsidRPr="006111CE">
        <w:rPr>
          <w:sz w:val="28"/>
          <w:szCs w:val="28"/>
          <w:shd w:val="clear" w:color="auto" w:fill="FFFFFF"/>
        </w:rPr>
        <w:t>здравоохранения, культуры и искусства, физической культуры и спорта,</w:t>
      </w:r>
      <w:r>
        <w:rPr>
          <w:sz w:val="28"/>
          <w:szCs w:val="28"/>
          <w:shd w:val="clear" w:color="auto" w:fill="FFFFFF"/>
        </w:rPr>
        <w:t xml:space="preserve"> муниципальных услуг в МО Дмитриевский сельсовет.</w:t>
      </w:r>
    </w:p>
    <w:p w:rsidR="00816BF5" w:rsidRPr="006B4C4D" w:rsidRDefault="001065C9" w:rsidP="00816BF5">
      <w:pPr>
        <w:spacing w:line="237" w:lineRule="auto"/>
        <w:ind w:left="260" w:right="140"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В </w:t>
      </w:r>
      <w:r w:rsidR="00CD34AC">
        <w:rPr>
          <w:rFonts w:eastAsia="Times New Roman"/>
          <w:sz w:val="28"/>
          <w:szCs w:val="28"/>
        </w:rPr>
        <w:t>202</w:t>
      </w:r>
      <w:r w:rsidR="00FF3525">
        <w:rPr>
          <w:rFonts w:eastAsia="Times New Roman"/>
          <w:sz w:val="28"/>
          <w:szCs w:val="28"/>
        </w:rPr>
        <w:t>4</w:t>
      </w:r>
      <w:r w:rsidR="0092761E">
        <w:rPr>
          <w:rFonts w:eastAsia="Times New Roman"/>
          <w:sz w:val="28"/>
          <w:szCs w:val="28"/>
        </w:rPr>
        <w:t xml:space="preserve"> году налоговой льготой воспользовались </w:t>
      </w:r>
      <w:r w:rsidR="007808EF">
        <w:rPr>
          <w:rFonts w:eastAsia="Times New Roman"/>
          <w:sz w:val="28"/>
          <w:szCs w:val="28"/>
        </w:rPr>
        <w:t>3</w:t>
      </w:r>
      <w:r w:rsidR="0092761E">
        <w:rPr>
          <w:rFonts w:eastAsia="Times New Roman"/>
          <w:sz w:val="28"/>
          <w:szCs w:val="28"/>
        </w:rPr>
        <w:t xml:space="preserve"> организации</w:t>
      </w:r>
      <w:r w:rsidR="00F95DE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="00FF3525">
        <w:rPr>
          <w:rFonts w:eastAsia="Times New Roman"/>
          <w:sz w:val="28"/>
          <w:szCs w:val="28"/>
        </w:rPr>
        <w:t>Объём налоговой льготы за 2024</w:t>
      </w:r>
      <w:r w:rsidR="00816BF5">
        <w:rPr>
          <w:rFonts w:eastAsia="Times New Roman"/>
          <w:sz w:val="28"/>
          <w:szCs w:val="28"/>
        </w:rPr>
        <w:t xml:space="preserve"> год составил</w:t>
      </w:r>
      <w:r w:rsidR="00816BF5" w:rsidRPr="006B4C4D">
        <w:rPr>
          <w:rFonts w:eastAsia="Times New Roman"/>
          <w:sz w:val="28"/>
          <w:szCs w:val="28"/>
        </w:rPr>
        <w:t xml:space="preserve"> </w:t>
      </w:r>
      <w:r w:rsidR="00C6312D">
        <w:rPr>
          <w:rFonts w:eastAsia="Times New Roman"/>
          <w:sz w:val="28"/>
          <w:szCs w:val="28"/>
        </w:rPr>
        <w:t>100</w:t>
      </w:r>
      <w:r w:rsidR="00DB2D54">
        <w:rPr>
          <w:rFonts w:eastAsia="Times New Roman"/>
          <w:sz w:val="28"/>
          <w:szCs w:val="28"/>
        </w:rPr>
        <w:t>,</w:t>
      </w:r>
      <w:r w:rsidR="00F95DE2">
        <w:rPr>
          <w:rFonts w:eastAsia="Times New Roman"/>
          <w:sz w:val="28"/>
          <w:szCs w:val="28"/>
        </w:rPr>
        <w:t>0</w:t>
      </w:r>
      <w:r w:rsidR="00816BF5" w:rsidRPr="00D95483">
        <w:rPr>
          <w:rFonts w:eastAsia="Times New Roman"/>
          <w:sz w:val="28"/>
          <w:szCs w:val="28"/>
        </w:rPr>
        <w:t xml:space="preserve"> тыс. рублей, что на</w:t>
      </w:r>
      <w:r w:rsidR="00C6312D">
        <w:rPr>
          <w:rFonts w:eastAsia="Times New Roman"/>
          <w:sz w:val="28"/>
          <w:szCs w:val="28"/>
        </w:rPr>
        <w:t xml:space="preserve"> 45</w:t>
      </w:r>
      <w:r w:rsidR="00816BF5" w:rsidRPr="00D95483">
        <w:rPr>
          <w:rFonts w:eastAsia="Times New Roman"/>
          <w:sz w:val="28"/>
          <w:szCs w:val="28"/>
        </w:rPr>
        <w:t xml:space="preserve"> тыс. рублей </w:t>
      </w:r>
      <w:r w:rsidR="00C6312D">
        <w:rPr>
          <w:rFonts w:eastAsia="Times New Roman"/>
          <w:sz w:val="28"/>
          <w:szCs w:val="28"/>
        </w:rPr>
        <w:t>мень</w:t>
      </w:r>
      <w:r w:rsidR="00816BF5">
        <w:rPr>
          <w:rFonts w:eastAsia="Times New Roman"/>
          <w:sz w:val="28"/>
          <w:szCs w:val="28"/>
        </w:rPr>
        <w:t>ше</w:t>
      </w:r>
      <w:r w:rsidR="00816BF5" w:rsidRPr="00D95483">
        <w:rPr>
          <w:rFonts w:eastAsia="Times New Roman"/>
          <w:sz w:val="28"/>
          <w:szCs w:val="28"/>
        </w:rPr>
        <w:t>, чем за 20</w:t>
      </w:r>
      <w:r w:rsidR="00816BF5">
        <w:rPr>
          <w:rFonts w:eastAsia="Times New Roman"/>
          <w:sz w:val="28"/>
          <w:szCs w:val="28"/>
        </w:rPr>
        <w:t>2</w:t>
      </w:r>
      <w:r w:rsidR="00FF3525">
        <w:rPr>
          <w:rFonts w:eastAsia="Times New Roman"/>
          <w:sz w:val="28"/>
          <w:szCs w:val="28"/>
        </w:rPr>
        <w:t>3</w:t>
      </w:r>
      <w:r w:rsidR="00816BF5" w:rsidRPr="00D95483">
        <w:rPr>
          <w:rFonts w:eastAsia="Times New Roman"/>
          <w:sz w:val="28"/>
          <w:szCs w:val="28"/>
        </w:rPr>
        <w:t xml:space="preserve"> год.</w:t>
      </w:r>
    </w:p>
    <w:p w:rsidR="0092761E" w:rsidRDefault="0092761E" w:rsidP="002D00EF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92761E" w:rsidRDefault="0092761E" w:rsidP="002D00EF">
      <w:pPr>
        <w:spacing w:line="234" w:lineRule="auto"/>
        <w:ind w:left="260" w:right="14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Результативность налогового расхода определяется его бюджетной эффективностью.</w:t>
      </w:r>
    </w:p>
    <w:p w:rsidR="0092761E" w:rsidRDefault="0092761E" w:rsidP="002D00EF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92761E" w:rsidRPr="00AC3017" w:rsidRDefault="0092761E" w:rsidP="002D00EF">
      <w:pPr>
        <w:spacing w:line="237" w:lineRule="auto"/>
        <w:ind w:left="260" w:right="140" w:firstLine="720"/>
        <w:jc w:val="both"/>
        <w:rPr>
          <w:rFonts w:eastAsia="Times New Roman"/>
          <w:sz w:val="28"/>
          <w:szCs w:val="28"/>
        </w:rPr>
      </w:pPr>
      <w:r w:rsidRPr="006B4C4D">
        <w:rPr>
          <w:rFonts w:eastAsia="Times New Roman"/>
          <w:sz w:val="28"/>
          <w:szCs w:val="28"/>
        </w:rPr>
        <w:t>Объем выпадающих доходов бюджета</w:t>
      </w:r>
      <w:r w:rsidRPr="00AC3017">
        <w:rPr>
          <w:rFonts w:eastAsia="Times New Roman"/>
          <w:sz w:val="28"/>
          <w:szCs w:val="28"/>
        </w:rPr>
        <w:t xml:space="preserve"> МО Дмитриевский сельсовет в результате применения данной налоговой льготы по земельному налогу обеспечило снижение доли расходов образовательных учр</w:t>
      </w:r>
      <w:r w:rsidR="00CD34AC">
        <w:rPr>
          <w:rFonts w:eastAsia="Times New Roman"/>
          <w:sz w:val="28"/>
          <w:szCs w:val="28"/>
        </w:rPr>
        <w:t xml:space="preserve">еждений на </w:t>
      </w:r>
      <w:r w:rsidR="00C6312D">
        <w:rPr>
          <w:rFonts w:eastAsia="Times New Roman"/>
          <w:sz w:val="28"/>
          <w:szCs w:val="28"/>
        </w:rPr>
        <w:t>100</w:t>
      </w:r>
      <w:r w:rsidR="00872BAA">
        <w:rPr>
          <w:rFonts w:eastAsia="Times New Roman"/>
          <w:sz w:val="28"/>
          <w:szCs w:val="28"/>
        </w:rPr>
        <w:t>,0</w:t>
      </w:r>
      <w:r w:rsidR="00CD34AC">
        <w:rPr>
          <w:rFonts w:eastAsia="Times New Roman"/>
          <w:sz w:val="28"/>
          <w:szCs w:val="28"/>
        </w:rPr>
        <w:t xml:space="preserve"> тыс. рублей в 202</w:t>
      </w:r>
      <w:r w:rsidR="00FF3525">
        <w:rPr>
          <w:rFonts w:eastAsia="Times New Roman"/>
          <w:sz w:val="28"/>
          <w:szCs w:val="28"/>
        </w:rPr>
        <w:t>4</w:t>
      </w:r>
      <w:r w:rsidR="005B2FB1">
        <w:rPr>
          <w:rFonts w:eastAsia="Times New Roman"/>
          <w:sz w:val="28"/>
          <w:szCs w:val="28"/>
        </w:rPr>
        <w:t xml:space="preserve"> году</w:t>
      </w:r>
      <w:proofErr w:type="gramStart"/>
      <w:r w:rsidR="005B2FB1">
        <w:rPr>
          <w:rFonts w:eastAsia="Times New Roman"/>
          <w:sz w:val="28"/>
          <w:szCs w:val="28"/>
        </w:rPr>
        <w:t xml:space="preserve"> .</w:t>
      </w:r>
      <w:proofErr w:type="gramEnd"/>
    </w:p>
    <w:p w:rsidR="0092761E" w:rsidRPr="00AC3017" w:rsidRDefault="0092761E" w:rsidP="0092761E">
      <w:pPr>
        <w:spacing w:line="17" w:lineRule="exact"/>
        <w:rPr>
          <w:rFonts w:eastAsia="Times New Roman"/>
          <w:sz w:val="28"/>
          <w:szCs w:val="28"/>
        </w:rPr>
      </w:pPr>
    </w:p>
    <w:p w:rsidR="0092761E" w:rsidRPr="00104BBB" w:rsidRDefault="0092761E" w:rsidP="004E6147">
      <w:pPr>
        <w:spacing w:line="237" w:lineRule="auto"/>
        <w:ind w:left="260" w:right="140" w:firstLine="720"/>
        <w:jc w:val="both"/>
        <w:rPr>
          <w:rFonts w:eastAsia="Times New Roman"/>
          <w:sz w:val="28"/>
          <w:szCs w:val="28"/>
        </w:rPr>
      </w:pPr>
      <w:r w:rsidRPr="00AC3017">
        <w:rPr>
          <w:rFonts w:eastAsia="Times New Roman"/>
          <w:sz w:val="28"/>
          <w:szCs w:val="28"/>
        </w:rPr>
        <w:t>Снижение встречных финансовых</w:t>
      </w:r>
      <w:r w:rsidR="00CD34AC">
        <w:rPr>
          <w:rFonts w:eastAsia="Times New Roman"/>
          <w:sz w:val="28"/>
          <w:szCs w:val="28"/>
        </w:rPr>
        <w:t xml:space="preserve"> потоков в 202</w:t>
      </w:r>
      <w:r w:rsidR="00FF3525">
        <w:rPr>
          <w:rFonts w:eastAsia="Times New Roman"/>
          <w:sz w:val="28"/>
          <w:szCs w:val="28"/>
        </w:rPr>
        <w:t>4</w:t>
      </w:r>
      <w:r w:rsidRPr="00AC3017">
        <w:rPr>
          <w:rFonts w:eastAsia="Times New Roman"/>
          <w:sz w:val="28"/>
          <w:szCs w:val="28"/>
        </w:rPr>
        <w:t xml:space="preserve"> году равно объему налоговых расходов </w:t>
      </w:r>
      <w:r w:rsidRPr="00104BBB">
        <w:rPr>
          <w:rFonts w:eastAsia="Times New Roman"/>
          <w:sz w:val="28"/>
          <w:szCs w:val="28"/>
        </w:rPr>
        <w:t xml:space="preserve">и составило </w:t>
      </w:r>
      <w:r w:rsidR="00C6312D">
        <w:rPr>
          <w:rFonts w:eastAsia="Times New Roman"/>
          <w:sz w:val="28"/>
          <w:szCs w:val="28"/>
        </w:rPr>
        <w:t>100</w:t>
      </w:r>
      <w:r w:rsidR="00DC2FB4">
        <w:rPr>
          <w:rFonts w:eastAsia="Times New Roman"/>
          <w:sz w:val="28"/>
          <w:szCs w:val="28"/>
        </w:rPr>
        <w:t>,0</w:t>
      </w:r>
      <w:r w:rsidR="00567660">
        <w:rPr>
          <w:rFonts w:eastAsia="Times New Roman"/>
          <w:sz w:val="28"/>
          <w:szCs w:val="28"/>
        </w:rPr>
        <w:t xml:space="preserve"> тыс. рублей</w:t>
      </w:r>
      <w:r w:rsidR="00F141D9">
        <w:rPr>
          <w:rFonts w:eastAsia="Times New Roman"/>
          <w:sz w:val="28"/>
          <w:szCs w:val="28"/>
        </w:rPr>
        <w:t>. Данная сумма</w:t>
      </w:r>
      <w:r w:rsidR="004E6147">
        <w:rPr>
          <w:rFonts w:eastAsia="Times New Roman"/>
          <w:sz w:val="28"/>
          <w:szCs w:val="28"/>
        </w:rPr>
        <w:t xml:space="preserve"> является техническим налоговым расходом, направлен</w:t>
      </w:r>
      <w:r w:rsidR="00F141D9">
        <w:rPr>
          <w:rFonts w:eastAsia="Times New Roman"/>
          <w:sz w:val="28"/>
          <w:szCs w:val="28"/>
        </w:rPr>
        <w:t>а</w:t>
      </w:r>
      <w:r w:rsidR="004E6147">
        <w:rPr>
          <w:rFonts w:eastAsia="Times New Roman"/>
          <w:sz w:val="28"/>
          <w:szCs w:val="28"/>
        </w:rPr>
        <w:t xml:space="preserve"> на </w:t>
      </w:r>
      <w:r w:rsidR="004E6147" w:rsidRPr="004E6147">
        <w:rPr>
          <w:rFonts w:eastAsia="Times New Roman"/>
          <w:sz w:val="28"/>
          <w:szCs w:val="28"/>
        </w:rPr>
        <w:t>уменьшение расходов плательщиков, воспользовавшихся льготами</w:t>
      </w:r>
      <w:r w:rsidR="00AE38D1">
        <w:rPr>
          <w:rFonts w:eastAsia="Times New Roman"/>
          <w:sz w:val="28"/>
          <w:szCs w:val="28"/>
        </w:rPr>
        <w:t>.</w:t>
      </w:r>
    </w:p>
    <w:p w:rsidR="0092761E" w:rsidRPr="00104BBB" w:rsidRDefault="0092761E" w:rsidP="0092761E"/>
    <w:p w:rsidR="0092761E" w:rsidRPr="006111CE" w:rsidRDefault="0092761E" w:rsidP="0092761E"/>
    <w:p w:rsidR="0092761E" w:rsidRDefault="0092761E" w:rsidP="0092761E">
      <w:pPr>
        <w:spacing w:line="236" w:lineRule="auto"/>
        <w:ind w:left="260" w:right="140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Вывод: поскольку налоговый расход оказывает положительное влияние на социально-экономическое развитие МО Дмитриевский сельсовет и </w:t>
      </w:r>
      <w:proofErr w:type="spellStart"/>
      <w:r>
        <w:rPr>
          <w:rFonts w:eastAsia="Times New Roman"/>
          <w:b/>
          <w:bCs/>
          <w:i/>
          <w:iCs/>
          <w:sz w:val="28"/>
          <w:szCs w:val="28"/>
        </w:rPr>
        <w:t>Сакмарского</w:t>
      </w:r>
      <w:proofErr w:type="spellEnd"/>
      <w:r>
        <w:rPr>
          <w:rFonts w:eastAsia="Times New Roman"/>
          <w:b/>
          <w:bCs/>
          <w:i/>
          <w:iCs/>
          <w:sz w:val="28"/>
          <w:szCs w:val="28"/>
        </w:rPr>
        <w:t xml:space="preserve"> района в целом, способствует устранению встречных финансовых потоков средств местн</w:t>
      </w:r>
      <w:r w:rsidR="00CD34AC">
        <w:rPr>
          <w:rFonts w:eastAsia="Times New Roman"/>
          <w:b/>
          <w:bCs/>
          <w:i/>
          <w:iCs/>
          <w:sz w:val="28"/>
          <w:szCs w:val="28"/>
        </w:rPr>
        <w:t>ого бюджета, его действие в 202</w:t>
      </w:r>
      <w:r w:rsidR="00FF3525">
        <w:rPr>
          <w:rFonts w:eastAsia="Times New Roman"/>
          <w:b/>
          <w:bCs/>
          <w:i/>
          <w:iCs/>
          <w:sz w:val="28"/>
          <w:szCs w:val="28"/>
        </w:rPr>
        <w:t>4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году признано целесообразным и эффективным.</w:t>
      </w:r>
    </w:p>
    <w:p w:rsidR="0092761E" w:rsidRDefault="0092761E" w:rsidP="0092761E">
      <w:pPr>
        <w:spacing w:line="335" w:lineRule="exact"/>
        <w:rPr>
          <w:sz w:val="20"/>
          <w:szCs w:val="20"/>
        </w:rPr>
      </w:pPr>
    </w:p>
    <w:p w:rsidR="0092761E" w:rsidRPr="006111CE" w:rsidRDefault="0092761E" w:rsidP="0092761E">
      <w:pPr>
        <w:numPr>
          <w:ilvl w:val="0"/>
          <w:numId w:val="4"/>
        </w:numPr>
        <w:tabs>
          <w:tab w:val="left" w:pos="816"/>
        </w:tabs>
        <w:spacing w:line="334" w:lineRule="exact"/>
        <w:ind w:left="426" w:right="340" w:firstLine="26"/>
        <w:jc w:val="center"/>
        <w:rPr>
          <w:rFonts w:eastAsia="Times New Roman"/>
          <w:b/>
          <w:bCs/>
          <w:sz w:val="28"/>
          <w:szCs w:val="28"/>
        </w:rPr>
      </w:pPr>
      <w:r w:rsidRPr="006111CE">
        <w:rPr>
          <w:rFonts w:eastAsia="Times New Roman"/>
          <w:b/>
          <w:bCs/>
          <w:sz w:val="28"/>
          <w:szCs w:val="28"/>
        </w:rPr>
        <w:t xml:space="preserve">Оценка эффективности применения социальных налоговых расходов </w:t>
      </w:r>
      <w:r>
        <w:rPr>
          <w:rFonts w:eastAsia="Times New Roman"/>
          <w:b/>
          <w:bCs/>
          <w:sz w:val="28"/>
          <w:szCs w:val="28"/>
        </w:rPr>
        <w:t>МО Дмитриевский сельсовет</w:t>
      </w:r>
    </w:p>
    <w:p w:rsidR="0092761E" w:rsidRDefault="00B957FD" w:rsidP="0092761E">
      <w:pPr>
        <w:numPr>
          <w:ilvl w:val="0"/>
          <w:numId w:val="5"/>
        </w:numPr>
        <w:tabs>
          <w:tab w:val="left" w:pos="1241"/>
        </w:tabs>
        <w:spacing w:line="236" w:lineRule="auto"/>
        <w:ind w:left="260" w:right="140" w:firstLine="722"/>
        <w:jc w:val="both"/>
        <w:rPr>
          <w:rFonts w:eastAsia="Times New Roman"/>
          <w:sz w:val="28"/>
          <w:szCs w:val="28"/>
        </w:rPr>
      </w:pPr>
      <w:proofErr w:type="gramStart"/>
      <w:r w:rsidRPr="00C6312D">
        <w:rPr>
          <w:rFonts w:eastAsia="Times New Roman"/>
          <w:sz w:val="28"/>
          <w:szCs w:val="28"/>
        </w:rPr>
        <w:t>соответствии</w:t>
      </w:r>
      <w:proofErr w:type="gramEnd"/>
      <w:r w:rsidRPr="00C6312D">
        <w:rPr>
          <w:rFonts w:eastAsia="Times New Roman"/>
          <w:sz w:val="28"/>
          <w:szCs w:val="28"/>
        </w:rPr>
        <w:t xml:space="preserve"> с разделом </w:t>
      </w:r>
      <w:r w:rsidRPr="00C6312D">
        <w:rPr>
          <w:rFonts w:eastAsia="Times New Roman"/>
          <w:sz w:val="28"/>
          <w:szCs w:val="28"/>
          <w:lang w:val="en-US"/>
        </w:rPr>
        <w:t>III</w:t>
      </w:r>
      <w:r w:rsidR="0092761E" w:rsidRPr="00C6312D">
        <w:rPr>
          <w:rFonts w:eastAsia="Times New Roman"/>
          <w:sz w:val="28"/>
          <w:szCs w:val="28"/>
        </w:rPr>
        <w:t xml:space="preserve"> решения СД МО Дмитриевский сельсовет от</w:t>
      </w:r>
      <w:r w:rsidR="00104BBB" w:rsidRPr="00C6312D">
        <w:rPr>
          <w:rFonts w:eastAsia="Times New Roman"/>
          <w:sz w:val="28"/>
          <w:szCs w:val="28"/>
        </w:rPr>
        <w:t xml:space="preserve"> </w:t>
      </w:r>
      <w:r w:rsidRPr="00C6312D">
        <w:rPr>
          <w:rFonts w:eastAsia="Times New Roman"/>
          <w:sz w:val="28"/>
          <w:szCs w:val="28"/>
        </w:rPr>
        <w:t xml:space="preserve">15.11.2019 № 139  </w:t>
      </w:r>
      <w:r w:rsidR="00D170B3" w:rsidRPr="00C6312D">
        <w:rPr>
          <w:rFonts w:eastAsia="Times New Roman"/>
          <w:sz w:val="28"/>
          <w:szCs w:val="28"/>
        </w:rPr>
        <w:t>(с изменениями от 09.06</w:t>
      </w:r>
      <w:r w:rsidRPr="00C6312D">
        <w:rPr>
          <w:rFonts w:eastAsia="Times New Roman"/>
          <w:sz w:val="28"/>
          <w:szCs w:val="28"/>
        </w:rPr>
        <w:t>.2020 №168)</w:t>
      </w:r>
      <w:r w:rsidR="0092761E">
        <w:rPr>
          <w:rFonts w:eastAsia="Times New Roman"/>
          <w:sz w:val="28"/>
          <w:szCs w:val="28"/>
        </w:rPr>
        <w:t xml:space="preserve"> установлены налоговые льготы по земельному налогу в виде освобождения от налогообложения за земельные участки, занятые</w:t>
      </w:r>
      <w:r w:rsidR="00104BBB">
        <w:rPr>
          <w:rFonts w:eastAsia="Times New Roman"/>
          <w:sz w:val="28"/>
          <w:szCs w:val="28"/>
        </w:rPr>
        <w:t xml:space="preserve"> </w:t>
      </w:r>
    </w:p>
    <w:p w:rsidR="0092761E" w:rsidRDefault="0092761E" w:rsidP="0092761E">
      <w:pPr>
        <w:spacing w:line="15" w:lineRule="exact"/>
        <w:rPr>
          <w:sz w:val="20"/>
          <w:szCs w:val="20"/>
        </w:rPr>
      </w:pPr>
    </w:p>
    <w:p w:rsidR="0092761E" w:rsidRDefault="0092761E" w:rsidP="0092761E">
      <w:pPr>
        <w:spacing w:line="237" w:lineRule="auto"/>
        <w:ind w:left="260" w:right="1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гаражами, жилищным фондом, предоставленные для индивидуального жилищного строительства, для ведения личного подсобного хозяйства, садоводства и огородничества или животноводства для следующих категорий граждан:</w:t>
      </w:r>
    </w:p>
    <w:p w:rsidR="0092761E" w:rsidRDefault="0092761E" w:rsidP="0092761E">
      <w:pPr>
        <w:spacing w:line="17" w:lineRule="exact"/>
        <w:rPr>
          <w:sz w:val="20"/>
          <w:szCs w:val="20"/>
        </w:rPr>
      </w:pPr>
    </w:p>
    <w:p w:rsidR="0092761E" w:rsidRPr="0046717B" w:rsidRDefault="0092761E" w:rsidP="0092761E">
      <w:pPr>
        <w:numPr>
          <w:ilvl w:val="0"/>
          <w:numId w:val="6"/>
        </w:numPr>
        <w:tabs>
          <w:tab w:val="left" w:pos="1146"/>
        </w:tabs>
        <w:spacing w:line="236" w:lineRule="auto"/>
        <w:ind w:left="260" w:right="140" w:firstLine="722"/>
        <w:jc w:val="both"/>
        <w:rPr>
          <w:rFonts w:eastAsia="Times New Roman"/>
          <w:sz w:val="28"/>
          <w:szCs w:val="28"/>
        </w:rPr>
      </w:pPr>
      <w:r w:rsidRPr="0046717B">
        <w:rPr>
          <w:rFonts w:eastAsia="Times New Roman"/>
          <w:sz w:val="28"/>
          <w:szCs w:val="28"/>
        </w:rPr>
        <w:t>ветеранов Великой Отечественной войны;</w:t>
      </w:r>
    </w:p>
    <w:p w:rsidR="0092761E" w:rsidRPr="0046717B" w:rsidRDefault="0092761E" w:rsidP="0092761E">
      <w:pPr>
        <w:spacing w:line="15" w:lineRule="exact"/>
        <w:rPr>
          <w:rFonts w:eastAsia="Times New Roman"/>
          <w:sz w:val="28"/>
          <w:szCs w:val="28"/>
        </w:rPr>
      </w:pPr>
    </w:p>
    <w:p w:rsidR="0092761E" w:rsidRPr="0046717B" w:rsidRDefault="0092761E" w:rsidP="0092761E">
      <w:pPr>
        <w:spacing w:line="14" w:lineRule="exact"/>
        <w:rPr>
          <w:rFonts w:eastAsia="Times New Roman"/>
          <w:sz w:val="28"/>
          <w:szCs w:val="28"/>
        </w:rPr>
      </w:pPr>
    </w:p>
    <w:p w:rsidR="0092761E" w:rsidRPr="0046717B" w:rsidRDefault="0092761E" w:rsidP="0092761E">
      <w:pPr>
        <w:spacing w:line="234" w:lineRule="auto"/>
        <w:ind w:left="260" w:right="140" w:firstLine="720"/>
        <w:rPr>
          <w:sz w:val="28"/>
          <w:szCs w:val="28"/>
        </w:rPr>
      </w:pPr>
      <w:r w:rsidRPr="0046717B">
        <w:rPr>
          <w:rFonts w:eastAsia="Times New Roman"/>
          <w:sz w:val="28"/>
          <w:szCs w:val="28"/>
        </w:rPr>
        <w:t>-</w:t>
      </w:r>
      <w:r w:rsidRPr="0046717B">
        <w:rPr>
          <w:sz w:val="28"/>
          <w:szCs w:val="28"/>
        </w:rPr>
        <w:t>членов  добровольной народной дружины в отношении одного земельного участка, приобретенного</w:t>
      </w:r>
      <w:r w:rsidR="003B66FC">
        <w:rPr>
          <w:sz w:val="28"/>
          <w:szCs w:val="28"/>
        </w:rPr>
        <w:t xml:space="preserve"> </w:t>
      </w:r>
      <w:r w:rsidRPr="0046717B">
        <w:rPr>
          <w:sz w:val="28"/>
          <w:szCs w:val="28"/>
        </w:rPr>
        <w:t>(предоставленного) для личного подсобного хозяйства,</w:t>
      </w:r>
      <w:r>
        <w:rPr>
          <w:sz w:val="28"/>
          <w:szCs w:val="28"/>
        </w:rPr>
        <w:t xml:space="preserve"> </w:t>
      </w:r>
      <w:r w:rsidRPr="0046717B">
        <w:rPr>
          <w:sz w:val="28"/>
          <w:szCs w:val="28"/>
        </w:rPr>
        <w:t>а также дачного хозяйства и не используемого для ведения предпринимательской деятельностью</w:t>
      </w:r>
    </w:p>
    <w:p w:rsidR="0092761E" w:rsidRPr="0046717B" w:rsidRDefault="0092761E" w:rsidP="0092761E">
      <w:pPr>
        <w:tabs>
          <w:tab w:val="left" w:pos="3955"/>
        </w:tabs>
        <w:ind w:left="851" w:hanging="142"/>
        <w:jc w:val="both"/>
        <w:rPr>
          <w:sz w:val="28"/>
          <w:szCs w:val="28"/>
        </w:rPr>
      </w:pPr>
      <w:r w:rsidRPr="0046717B">
        <w:rPr>
          <w:sz w:val="28"/>
          <w:szCs w:val="28"/>
        </w:rPr>
        <w:t>- родителей и супругов военнослужащих, погибших при исполнении служебных обязанностей.</w:t>
      </w:r>
    </w:p>
    <w:p w:rsidR="0092761E" w:rsidRPr="0046717B" w:rsidRDefault="0092761E" w:rsidP="0092761E">
      <w:pPr>
        <w:tabs>
          <w:tab w:val="left" w:pos="3955"/>
        </w:tabs>
        <w:jc w:val="both"/>
        <w:rPr>
          <w:sz w:val="28"/>
          <w:szCs w:val="28"/>
        </w:rPr>
      </w:pPr>
      <w:r w:rsidRPr="0046717B">
        <w:rPr>
          <w:rFonts w:eastAsia="Times New Roman"/>
          <w:sz w:val="28"/>
          <w:szCs w:val="28"/>
        </w:rPr>
        <w:t xml:space="preserve">          -</w:t>
      </w:r>
      <w:r w:rsidRPr="0046717B">
        <w:rPr>
          <w:sz w:val="28"/>
          <w:szCs w:val="28"/>
        </w:rPr>
        <w:t xml:space="preserve"> лиц, обладающих на праве собственности, праве постоянного</w:t>
      </w:r>
      <w:r w:rsidR="003B66FC">
        <w:rPr>
          <w:sz w:val="28"/>
          <w:szCs w:val="28"/>
        </w:rPr>
        <w:t xml:space="preserve"> </w:t>
      </w:r>
      <w:r w:rsidRPr="0046717B">
        <w:rPr>
          <w:sz w:val="28"/>
          <w:szCs w:val="28"/>
        </w:rPr>
        <w:t xml:space="preserve">(бессрочного) пользования или праве пожизненного наследуемого владения земельными участками, предназначенными для ведения садоводства, огородничества и дачного хозяйства в пределах садоводческих, дачных объединений </w:t>
      </w:r>
    </w:p>
    <w:p w:rsidR="00B957FD" w:rsidRPr="00B957FD" w:rsidRDefault="00B957FD" w:rsidP="0092761E">
      <w:pPr>
        <w:spacing w:line="234" w:lineRule="auto"/>
        <w:ind w:left="260" w:right="140" w:firstLine="720"/>
        <w:rPr>
          <w:rFonts w:eastAsia="Times New Roman"/>
          <w:sz w:val="28"/>
          <w:szCs w:val="28"/>
        </w:rPr>
      </w:pPr>
    </w:p>
    <w:p w:rsidR="0092761E" w:rsidRDefault="0092761E" w:rsidP="003B66FC">
      <w:pPr>
        <w:spacing w:line="234" w:lineRule="auto"/>
        <w:ind w:right="14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Предоставленная налоговая льгота по земельному налогу относится к социальным налоговым расходам.</w:t>
      </w:r>
    </w:p>
    <w:p w:rsidR="0092761E" w:rsidRDefault="0092761E" w:rsidP="003B66FC">
      <w:pPr>
        <w:spacing w:line="15" w:lineRule="exact"/>
        <w:jc w:val="both"/>
        <w:rPr>
          <w:rFonts w:eastAsia="Times New Roman"/>
          <w:sz w:val="28"/>
          <w:szCs w:val="28"/>
        </w:rPr>
      </w:pPr>
    </w:p>
    <w:p w:rsidR="0092761E" w:rsidRDefault="0092761E" w:rsidP="003B66FC">
      <w:pPr>
        <w:spacing w:line="235" w:lineRule="auto"/>
        <w:ind w:right="142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Целью налогового расхода является социальная поддержка населения. Применение налогового расхода способствуют снижению налогового</w:t>
      </w:r>
      <w:r w:rsidR="003B66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92761E" w:rsidRDefault="0092761E" w:rsidP="003B66FC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2761E" w:rsidRDefault="0092761E" w:rsidP="003B66F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данного вида льгот носит заявительный характер.</w:t>
      </w:r>
    </w:p>
    <w:p w:rsidR="00622F57" w:rsidRDefault="00B957FD" w:rsidP="00AE38D1">
      <w:pPr>
        <w:spacing w:line="237" w:lineRule="auto"/>
        <w:ind w:right="14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</w:t>
      </w:r>
      <w:r w:rsidR="00FF3525">
        <w:rPr>
          <w:rFonts w:eastAsia="Times New Roman"/>
          <w:sz w:val="28"/>
          <w:szCs w:val="28"/>
        </w:rPr>
        <w:t>4</w:t>
      </w:r>
      <w:r w:rsidR="00AE38D1">
        <w:rPr>
          <w:rFonts w:eastAsia="Times New Roman"/>
          <w:sz w:val="28"/>
          <w:szCs w:val="28"/>
        </w:rPr>
        <w:t xml:space="preserve"> году налоговой льготой по з</w:t>
      </w:r>
      <w:r w:rsidR="009D136D">
        <w:rPr>
          <w:rFonts w:eastAsia="Times New Roman"/>
          <w:sz w:val="28"/>
          <w:szCs w:val="28"/>
        </w:rPr>
        <w:t xml:space="preserve">емельному налогу воспользовались </w:t>
      </w:r>
      <w:r w:rsidR="00C6312D">
        <w:rPr>
          <w:rFonts w:eastAsia="Times New Roman"/>
          <w:sz w:val="28"/>
          <w:szCs w:val="28"/>
        </w:rPr>
        <w:t>21</w:t>
      </w:r>
      <w:r w:rsidR="009D136D">
        <w:rPr>
          <w:rFonts w:eastAsia="Times New Roman"/>
          <w:sz w:val="28"/>
          <w:szCs w:val="28"/>
        </w:rPr>
        <w:t xml:space="preserve"> налогоплательщика </w:t>
      </w:r>
      <w:r w:rsidR="00C82E72">
        <w:rPr>
          <w:rFonts w:eastAsia="Times New Roman"/>
          <w:sz w:val="28"/>
          <w:szCs w:val="28"/>
        </w:rPr>
        <w:t>(льготы</w:t>
      </w:r>
      <w:r w:rsidR="00C82E72" w:rsidRPr="00C82E72">
        <w:rPr>
          <w:rFonts w:eastAsia="Times New Roman"/>
          <w:sz w:val="28"/>
          <w:szCs w:val="28"/>
        </w:rPr>
        <w:t>, установленные п.5 ст.391 Н</w:t>
      </w:r>
      <w:r w:rsidR="00C82E72">
        <w:rPr>
          <w:rFonts w:eastAsia="Times New Roman"/>
          <w:sz w:val="28"/>
          <w:szCs w:val="28"/>
        </w:rPr>
        <w:t>К РФ)</w:t>
      </w:r>
      <w:proofErr w:type="gramStart"/>
      <w:r w:rsidR="00C82E72">
        <w:rPr>
          <w:rFonts w:eastAsia="Times New Roman"/>
          <w:sz w:val="28"/>
          <w:szCs w:val="28"/>
        </w:rPr>
        <w:t xml:space="preserve"> </w:t>
      </w:r>
      <w:r w:rsidR="00622F57">
        <w:rPr>
          <w:rFonts w:eastAsia="Times New Roman"/>
          <w:sz w:val="28"/>
          <w:szCs w:val="28"/>
        </w:rPr>
        <w:t>.</w:t>
      </w:r>
      <w:proofErr w:type="gramEnd"/>
    </w:p>
    <w:p w:rsidR="00AE38D1" w:rsidRPr="00104BBB" w:rsidRDefault="00622F57" w:rsidP="00AE38D1">
      <w:pPr>
        <w:spacing w:line="237" w:lineRule="auto"/>
        <w:ind w:right="14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Льготой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установленной </w:t>
      </w:r>
      <w:r w:rsidR="00FF3525">
        <w:rPr>
          <w:rFonts w:eastAsia="Times New Roman"/>
          <w:sz w:val="28"/>
          <w:szCs w:val="28"/>
        </w:rPr>
        <w:t>решением Совета депутатов в 2024</w:t>
      </w:r>
      <w:r>
        <w:rPr>
          <w:rFonts w:eastAsia="Times New Roman"/>
          <w:sz w:val="28"/>
          <w:szCs w:val="28"/>
        </w:rPr>
        <w:t xml:space="preserve"> году не воспользовался  ни один налогоплательщик , однако    </w:t>
      </w:r>
      <w:r w:rsidR="00AE38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данная льгота </w:t>
      </w:r>
      <w:r w:rsidR="00071A10" w:rsidRPr="00071A10">
        <w:rPr>
          <w:rFonts w:eastAsia="Times New Roman"/>
          <w:sz w:val="28"/>
          <w:szCs w:val="28"/>
        </w:rPr>
        <w:t xml:space="preserve"> </w:t>
      </w:r>
      <w:r w:rsidR="00071A10" w:rsidRPr="00F141D9">
        <w:rPr>
          <w:rFonts w:eastAsia="Times New Roman"/>
          <w:sz w:val="28"/>
          <w:szCs w:val="28"/>
        </w:rPr>
        <w:t>обусловлена</w:t>
      </w:r>
      <w:r w:rsidR="00AE38D1" w:rsidRPr="00F141D9">
        <w:rPr>
          <w:rFonts w:eastAsia="Times New Roman"/>
          <w:sz w:val="28"/>
          <w:szCs w:val="28"/>
        </w:rPr>
        <w:t xml:space="preserve"> необходимостью обеспечен</w:t>
      </w:r>
      <w:r w:rsidR="00AE38D1">
        <w:rPr>
          <w:rFonts w:eastAsia="Times New Roman"/>
          <w:sz w:val="28"/>
          <w:szCs w:val="28"/>
        </w:rPr>
        <w:t>ия социальной защиты</w:t>
      </w:r>
      <w:r w:rsidR="00AE38D1" w:rsidRPr="00F141D9">
        <w:rPr>
          <w:rFonts w:eastAsia="Times New Roman"/>
          <w:sz w:val="28"/>
          <w:szCs w:val="28"/>
        </w:rPr>
        <w:t xml:space="preserve"> населения</w:t>
      </w:r>
      <w:r w:rsidR="00AE38D1">
        <w:rPr>
          <w:rFonts w:eastAsia="Times New Roman"/>
          <w:sz w:val="28"/>
          <w:szCs w:val="28"/>
        </w:rPr>
        <w:t xml:space="preserve">, </w:t>
      </w:r>
      <w:r w:rsidR="00AE38D1" w:rsidRPr="005916B5">
        <w:rPr>
          <w:rFonts w:eastAsia="Times New Roman"/>
          <w:sz w:val="28"/>
          <w:szCs w:val="28"/>
        </w:rPr>
        <w:t>котор</w:t>
      </w:r>
      <w:r w:rsidR="00AE38D1">
        <w:rPr>
          <w:rFonts w:eastAsia="Times New Roman"/>
          <w:sz w:val="28"/>
          <w:szCs w:val="28"/>
        </w:rPr>
        <w:t>ая</w:t>
      </w:r>
      <w:r w:rsidR="00AE38D1" w:rsidRPr="005916B5">
        <w:rPr>
          <w:rFonts w:eastAsia="Times New Roman"/>
          <w:sz w:val="28"/>
          <w:szCs w:val="28"/>
        </w:rPr>
        <w:t xml:space="preserve"> напрямую способству</w:t>
      </w:r>
      <w:r w:rsidR="00AE38D1">
        <w:rPr>
          <w:rFonts w:eastAsia="Times New Roman"/>
          <w:sz w:val="28"/>
          <w:szCs w:val="28"/>
        </w:rPr>
        <w:t>е</w:t>
      </w:r>
      <w:r w:rsidR="00AE38D1" w:rsidRPr="005916B5">
        <w:rPr>
          <w:rFonts w:eastAsia="Times New Roman"/>
          <w:sz w:val="28"/>
          <w:szCs w:val="28"/>
        </w:rPr>
        <w:t xml:space="preserve">т снижению налоговой нагрузки </w:t>
      </w:r>
      <w:r w:rsidR="00AE38D1">
        <w:rPr>
          <w:rFonts w:eastAsia="Times New Roman"/>
          <w:sz w:val="28"/>
          <w:szCs w:val="28"/>
        </w:rPr>
        <w:t xml:space="preserve">и </w:t>
      </w:r>
      <w:r w:rsidR="00AE38D1" w:rsidRPr="005916B5">
        <w:rPr>
          <w:rFonts w:eastAsia="Times New Roman"/>
          <w:sz w:val="28"/>
          <w:szCs w:val="28"/>
        </w:rPr>
        <w:t>направлен</w:t>
      </w:r>
      <w:r w:rsidR="00AE38D1">
        <w:rPr>
          <w:rFonts w:eastAsia="Times New Roman"/>
          <w:sz w:val="28"/>
          <w:szCs w:val="28"/>
        </w:rPr>
        <w:t>а</w:t>
      </w:r>
      <w:r w:rsidR="00AE38D1" w:rsidRPr="005916B5">
        <w:rPr>
          <w:rFonts w:eastAsia="Times New Roman"/>
          <w:sz w:val="28"/>
          <w:szCs w:val="28"/>
        </w:rPr>
        <w:t xml:space="preserve"> на создание благоприятных условий для оказания услуг в социальной сфере, повышения их качества и доступности</w:t>
      </w:r>
      <w:r w:rsidR="00AE38D1">
        <w:rPr>
          <w:rFonts w:eastAsia="Times New Roman"/>
          <w:sz w:val="28"/>
          <w:szCs w:val="28"/>
        </w:rPr>
        <w:t>.</w:t>
      </w:r>
    </w:p>
    <w:p w:rsidR="0092761E" w:rsidRDefault="0092761E" w:rsidP="003B66FC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2761E" w:rsidRDefault="0092761E" w:rsidP="003B66FC">
      <w:pPr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Критерием  результативности  налогового  расхода,  в  соответствии  с целями социально-экономической политики МО Дмитриевский сельсовет,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населения.</w:t>
      </w:r>
      <w:r w:rsidR="003B66FC">
        <w:rPr>
          <w:rFonts w:eastAsia="Times New Roman"/>
          <w:sz w:val="28"/>
          <w:szCs w:val="28"/>
        </w:rPr>
        <w:t xml:space="preserve"> </w:t>
      </w:r>
    </w:p>
    <w:p w:rsidR="0092761E" w:rsidRDefault="0092761E" w:rsidP="003B66FC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вклада налоговой льготы в изменение значения показателя достижения целей социально-экономической политики МО Дмитриевский сельсовет равна 0 и не принимает отрицательных значений.</w:t>
      </w:r>
    </w:p>
    <w:p w:rsidR="0092761E" w:rsidRDefault="0092761E" w:rsidP="003B66FC">
      <w:pPr>
        <w:spacing w:line="15" w:lineRule="exact"/>
        <w:jc w:val="both"/>
        <w:rPr>
          <w:sz w:val="20"/>
          <w:szCs w:val="20"/>
        </w:rPr>
      </w:pPr>
    </w:p>
    <w:p w:rsidR="0092761E" w:rsidRDefault="0092761E" w:rsidP="003B66FC">
      <w:pPr>
        <w:spacing w:line="237" w:lineRule="auto"/>
        <w:ind w:firstLine="72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Налоговые льготы по земельному налогу,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</w:t>
      </w:r>
      <w:r w:rsidR="003B66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влияния на показатели достижения целей социально-экономической политики МО Дмитриевский сельсовет, его эффективность определяется социальной значимостью.</w:t>
      </w:r>
      <w:proofErr w:type="gramEnd"/>
    </w:p>
    <w:p w:rsidR="0092761E" w:rsidRDefault="0092761E" w:rsidP="003B66FC">
      <w:pPr>
        <w:spacing w:line="16" w:lineRule="exact"/>
        <w:jc w:val="both"/>
        <w:rPr>
          <w:sz w:val="20"/>
          <w:szCs w:val="20"/>
        </w:rPr>
      </w:pPr>
    </w:p>
    <w:p w:rsidR="0092761E" w:rsidRDefault="0092761E" w:rsidP="003B66FC">
      <w:pPr>
        <w:spacing w:line="22" w:lineRule="exact"/>
        <w:jc w:val="both"/>
        <w:rPr>
          <w:sz w:val="20"/>
          <w:szCs w:val="20"/>
        </w:rPr>
      </w:pPr>
    </w:p>
    <w:p w:rsidR="0092761E" w:rsidRDefault="0092761E" w:rsidP="0092761E">
      <w:pPr>
        <w:spacing w:line="238" w:lineRule="auto"/>
        <w:ind w:left="260" w:firstLine="720"/>
        <w:jc w:val="both"/>
        <w:rPr>
          <w:sz w:val="20"/>
          <w:szCs w:val="20"/>
        </w:rPr>
      </w:pP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>Вывод: поскольку налоговый расход носит социальный характер, направлен на поддержку социально незащищенных групп населения, отвечает общественным интересам, способствует решению социальных задач экономической политики МО Дмитриевский сельсовет по повышению уровня и качества жизни отдельных категорий граждан, является целесообразным, не оказывает отрицательного влияния на экономическое развитие поселения и имеет положительную бюджетную эффективность, его действие в 20</w:t>
      </w:r>
      <w:r w:rsidR="00C6312D">
        <w:rPr>
          <w:rFonts w:eastAsia="Times New Roman"/>
          <w:b/>
          <w:bCs/>
          <w:i/>
          <w:iCs/>
          <w:sz w:val="28"/>
          <w:szCs w:val="28"/>
        </w:rPr>
        <w:t>24</w:t>
      </w:r>
      <w:r w:rsidR="009D136D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году признано эффективным.</w:t>
      </w:r>
      <w:proofErr w:type="gramEnd"/>
    </w:p>
    <w:p w:rsidR="0092761E" w:rsidRDefault="0092761E" w:rsidP="0092761E">
      <w:pPr>
        <w:spacing w:line="256" w:lineRule="exact"/>
        <w:rPr>
          <w:sz w:val="20"/>
          <w:szCs w:val="20"/>
        </w:rPr>
      </w:pPr>
    </w:p>
    <w:p w:rsidR="0092761E" w:rsidRDefault="0092761E" w:rsidP="0092761E">
      <w:pPr>
        <w:spacing w:line="234" w:lineRule="auto"/>
        <w:ind w:left="260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Исходя из результатов проведенной оценки эффективности налоговых расходов МО Дмитриевский сельсовет, предоставляемых отдельным категориям граждан организациям, оказывающим услуги в </w:t>
      </w:r>
      <w:r>
        <w:rPr>
          <w:rFonts w:eastAsia="Times New Roman"/>
          <w:sz w:val="28"/>
          <w:szCs w:val="28"/>
        </w:rPr>
        <w:lastRenderedPageBreak/>
        <w:t>социальной сфере, в виде полного освобождения от уплаты земельного налога, указанные налоговые расходы признаются эффективными и не требующими отмены.</w:t>
      </w:r>
    </w:p>
    <w:p w:rsidR="009D136D" w:rsidRPr="00FF3525" w:rsidRDefault="009D136D" w:rsidP="00DB2D54">
      <w:pPr>
        <w:autoSpaceDE w:val="0"/>
        <w:ind w:right="281"/>
        <w:jc w:val="both"/>
        <w:rPr>
          <w:bCs/>
          <w:color w:val="FF0000"/>
          <w:sz w:val="28"/>
          <w:szCs w:val="28"/>
        </w:rPr>
      </w:pPr>
      <w:bookmarkStart w:id="0" w:name="_GoBack"/>
      <w:r w:rsidRPr="00FF3525">
        <w:rPr>
          <w:rFonts w:ascii="Arial" w:hAnsi="Arial" w:cs="Arial"/>
          <w:color w:val="FF0000"/>
        </w:rPr>
        <w:t xml:space="preserve">      </w:t>
      </w:r>
      <w:r w:rsidR="00D170B3" w:rsidRPr="00FF3525">
        <w:rPr>
          <w:color w:val="FF0000"/>
          <w:sz w:val="28"/>
          <w:szCs w:val="28"/>
        </w:rPr>
        <w:t>Решением от 09.06</w:t>
      </w:r>
      <w:r w:rsidRPr="00FF3525">
        <w:rPr>
          <w:color w:val="FF0000"/>
          <w:sz w:val="28"/>
          <w:szCs w:val="28"/>
        </w:rPr>
        <w:t>.2020 г №168 «</w:t>
      </w:r>
      <w:r w:rsidRPr="00FF3525">
        <w:rPr>
          <w:bCs/>
          <w:color w:val="FF0000"/>
          <w:sz w:val="28"/>
          <w:szCs w:val="28"/>
        </w:rPr>
        <w:t xml:space="preserve">О внесении изменений в Решение Совета депутатов муниципального образования Дмитриевский  сельсовет </w:t>
      </w:r>
      <w:proofErr w:type="spellStart"/>
      <w:r w:rsidRPr="00FF3525">
        <w:rPr>
          <w:bCs/>
          <w:color w:val="FF0000"/>
          <w:sz w:val="28"/>
          <w:szCs w:val="28"/>
        </w:rPr>
        <w:t>Сакмарского</w:t>
      </w:r>
      <w:proofErr w:type="spellEnd"/>
      <w:r w:rsidRPr="00FF3525">
        <w:rPr>
          <w:bCs/>
          <w:color w:val="FF0000"/>
          <w:sz w:val="28"/>
          <w:szCs w:val="28"/>
        </w:rPr>
        <w:t xml:space="preserve"> района Оренбургской области от 15.11.2019 № 139  «Об утверждении положения «О земельном налоге» муниципального образования Дмитриевский  сельсовет </w:t>
      </w:r>
      <w:proofErr w:type="spellStart"/>
      <w:r w:rsidRPr="00FF3525">
        <w:rPr>
          <w:bCs/>
          <w:color w:val="FF0000"/>
          <w:sz w:val="28"/>
          <w:szCs w:val="28"/>
        </w:rPr>
        <w:t>Сакмарского</w:t>
      </w:r>
      <w:proofErr w:type="spellEnd"/>
      <w:r w:rsidRPr="00FF3525">
        <w:rPr>
          <w:bCs/>
          <w:color w:val="FF0000"/>
          <w:sz w:val="28"/>
          <w:szCs w:val="28"/>
        </w:rPr>
        <w:t xml:space="preserve"> района Оренбургской</w:t>
      </w:r>
      <w:r w:rsidRPr="00EF26B6">
        <w:rPr>
          <w:bCs/>
          <w:sz w:val="28"/>
          <w:szCs w:val="28"/>
        </w:rPr>
        <w:t xml:space="preserve"> </w:t>
      </w:r>
      <w:r w:rsidRPr="00FF3525">
        <w:rPr>
          <w:bCs/>
          <w:color w:val="FF0000"/>
          <w:sz w:val="28"/>
          <w:szCs w:val="28"/>
        </w:rPr>
        <w:t xml:space="preserve">области»  </w:t>
      </w:r>
      <w:proofErr w:type="gramStart"/>
      <w:r w:rsidRPr="00FF3525">
        <w:rPr>
          <w:bCs/>
          <w:color w:val="FF0000"/>
          <w:sz w:val="28"/>
          <w:szCs w:val="28"/>
        </w:rPr>
        <w:t>во</w:t>
      </w:r>
      <w:proofErr w:type="gramEnd"/>
      <w:r w:rsidRPr="00FF3525">
        <w:rPr>
          <w:bCs/>
          <w:color w:val="FF0000"/>
          <w:sz w:val="28"/>
          <w:szCs w:val="28"/>
        </w:rPr>
        <w:t xml:space="preserve"> исполнения </w:t>
      </w:r>
      <w:r w:rsidRPr="00FF3525">
        <w:rPr>
          <w:color w:val="FF0000"/>
          <w:sz w:val="28"/>
          <w:szCs w:val="28"/>
        </w:rPr>
        <w:t xml:space="preserve"> представления  прокуратуры </w:t>
      </w:r>
      <w:proofErr w:type="spellStart"/>
      <w:r w:rsidRPr="00FF3525">
        <w:rPr>
          <w:color w:val="FF0000"/>
          <w:sz w:val="28"/>
          <w:szCs w:val="28"/>
        </w:rPr>
        <w:t>Сакмарского</w:t>
      </w:r>
      <w:proofErr w:type="spellEnd"/>
      <w:r w:rsidRPr="00FF3525">
        <w:rPr>
          <w:color w:val="FF0000"/>
          <w:sz w:val="28"/>
          <w:szCs w:val="28"/>
        </w:rPr>
        <w:t xml:space="preserve"> района Оренбургской области от 28.01.2020 № 07-02-2020 «Об устранении нарушений законодательства о защите прав инвесторов, субъектов предпринимательской деятельности  раздел </w:t>
      </w:r>
      <w:r w:rsidRPr="00FF3525">
        <w:rPr>
          <w:color w:val="FF0000"/>
          <w:sz w:val="28"/>
          <w:szCs w:val="28"/>
          <w:lang w:val="en-US"/>
        </w:rPr>
        <w:t>III</w:t>
      </w:r>
      <w:r w:rsidRPr="00FF3525">
        <w:rPr>
          <w:color w:val="FF0000"/>
          <w:sz w:val="28"/>
          <w:szCs w:val="28"/>
        </w:rPr>
        <w:t xml:space="preserve"> </w:t>
      </w:r>
      <w:r w:rsidRPr="00FF3525">
        <w:rPr>
          <w:bCs/>
          <w:color w:val="FF0000"/>
          <w:sz w:val="28"/>
          <w:szCs w:val="28"/>
        </w:rPr>
        <w:t>Положения «Налоговые льготы и вычеты» был дополнен абзацем следующего содержания:</w:t>
      </w:r>
    </w:p>
    <w:bookmarkEnd w:id="0"/>
    <w:p w:rsidR="009D136D" w:rsidRDefault="009D136D" w:rsidP="00EF26B6">
      <w:pPr>
        <w:ind w:right="281"/>
        <w:jc w:val="both"/>
        <w:rPr>
          <w:bCs/>
          <w:sz w:val="28"/>
          <w:szCs w:val="28"/>
        </w:rPr>
      </w:pPr>
      <w:r w:rsidRPr="00EF26B6">
        <w:rPr>
          <w:bCs/>
          <w:sz w:val="28"/>
          <w:szCs w:val="28"/>
        </w:rPr>
        <w:tab/>
        <w:t>«Субъекты инвестиционной деятельности</w:t>
      </w:r>
      <w:r w:rsidRPr="00EF26B6">
        <w:rPr>
          <w:sz w:val="28"/>
          <w:szCs w:val="28"/>
          <w:shd w:val="clear" w:color="auto" w:fill="FFFFFF"/>
        </w:rPr>
        <w:t xml:space="preserve"> освобождаются от уплаты земельного налога в размере 50 процентов от установленной ставки</w:t>
      </w:r>
      <w:r w:rsidRPr="00EF26B6">
        <w:rPr>
          <w:bCs/>
          <w:sz w:val="28"/>
          <w:szCs w:val="28"/>
        </w:rPr>
        <w:t xml:space="preserve">». </w:t>
      </w:r>
    </w:p>
    <w:p w:rsidR="00EF26B6" w:rsidRDefault="00EF26B6" w:rsidP="00EF26B6">
      <w:pPr>
        <w:ind w:right="28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Налогоплатель</w:t>
      </w:r>
      <w:r w:rsidR="00FF3525">
        <w:rPr>
          <w:bCs/>
          <w:sz w:val="28"/>
          <w:szCs w:val="28"/>
        </w:rPr>
        <w:t>щиков данной категории в 2024</w:t>
      </w:r>
      <w:r>
        <w:rPr>
          <w:bCs/>
          <w:sz w:val="28"/>
          <w:szCs w:val="28"/>
        </w:rPr>
        <w:t xml:space="preserve"> году </w:t>
      </w:r>
      <w:r w:rsidR="00DB2D54">
        <w:rPr>
          <w:bCs/>
          <w:sz w:val="28"/>
          <w:szCs w:val="28"/>
        </w:rPr>
        <w:t xml:space="preserve">не </w:t>
      </w:r>
      <w:r>
        <w:rPr>
          <w:bCs/>
          <w:sz w:val="28"/>
          <w:szCs w:val="28"/>
        </w:rPr>
        <w:t>имело место быть, налоговые  соглашения не заключались.</w:t>
      </w:r>
    </w:p>
    <w:p w:rsidR="00EF26B6" w:rsidRPr="00EF26B6" w:rsidRDefault="00EF26B6" w:rsidP="00EF26B6">
      <w:pPr>
        <w:ind w:right="281"/>
        <w:jc w:val="both"/>
        <w:rPr>
          <w:sz w:val="28"/>
          <w:szCs w:val="28"/>
        </w:rPr>
      </w:pPr>
    </w:p>
    <w:p w:rsidR="0092761E" w:rsidRPr="009D136D" w:rsidRDefault="0092761E" w:rsidP="0092761E"/>
    <w:p w:rsidR="0092761E" w:rsidRPr="0092761E" w:rsidRDefault="0092761E" w:rsidP="0092761E"/>
    <w:p w:rsidR="0092761E" w:rsidRPr="00475942" w:rsidRDefault="00021941" w:rsidP="00BF66D8">
      <w:pPr>
        <w:tabs>
          <w:tab w:val="left" w:pos="1345"/>
        </w:tabs>
        <w:rPr>
          <w:sz w:val="28"/>
          <w:szCs w:val="28"/>
        </w:rPr>
      </w:pPr>
      <w:r>
        <w:rPr>
          <w:sz w:val="28"/>
          <w:szCs w:val="28"/>
        </w:rPr>
        <w:t xml:space="preserve">И.о главы </w:t>
      </w:r>
      <w:r w:rsidR="0092761E" w:rsidRPr="00475942">
        <w:rPr>
          <w:sz w:val="28"/>
          <w:szCs w:val="28"/>
        </w:rPr>
        <w:t xml:space="preserve">администрации </w:t>
      </w:r>
    </w:p>
    <w:p w:rsidR="00D92415" w:rsidRDefault="0092761E" w:rsidP="0092761E">
      <w:r w:rsidRPr="00475942">
        <w:rPr>
          <w:sz w:val="28"/>
          <w:szCs w:val="28"/>
        </w:rPr>
        <w:t xml:space="preserve">МО Дмитриевский сельсовет  </w:t>
      </w:r>
      <w:r>
        <w:rPr>
          <w:sz w:val="28"/>
          <w:szCs w:val="28"/>
        </w:rPr>
        <w:t xml:space="preserve">                            </w:t>
      </w:r>
      <w:r w:rsidR="00021941">
        <w:rPr>
          <w:sz w:val="28"/>
          <w:szCs w:val="28"/>
        </w:rPr>
        <w:t xml:space="preserve">                             Л</w:t>
      </w:r>
      <w:r>
        <w:rPr>
          <w:sz w:val="28"/>
          <w:szCs w:val="28"/>
        </w:rPr>
        <w:t>.</w:t>
      </w:r>
      <w:r w:rsidR="0002194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3B66FC">
        <w:rPr>
          <w:sz w:val="28"/>
          <w:szCs w:val="28"/>
        </w:rPr>
        <w:t xml:space="preserve"> </w:t>
      </w:r>
      <w:r w:rsidR="00021941">
        <w:rPr>
          <w:sz w:val="28"/>
          <w:szCs w:val="28"/>
        </w:rPr>
        <w:t>Назарова</w:t>
      </w:r>
    </w:p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Pr="00D92415" w:rsidRDefault="00D92415" w:rsidP="00D92415"/>
    <w:p w:rsidR="00D92415" w:rsidRDefault="00D92415" w:rsidP="00D92415"/>
    <w:p w:rsidR="0049721B" w:rsidRDefault="00D92415" w:rsidP="00D92415">
      <w:pPr>
        <w:tabs>
          <w:tab w:val="left" w:pos="2216"/>
        </w:tabs>
      </w:pPr>
      <w:r>
        <w:tab/>
      </w: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p w:rsidR="00D92415" w:rsidRDefault="00D92415" w:rsidP="00D92415">
      <w:pPr>
        <w:tabs>
          <w:tab w:val="left" w:pos="2216"/>
        </w:tabs>
      </w:pPr>
    </w:p>
    <w:sectPr w:rsidR="00D92415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E3C8440"/>
    <w:lvl w:ilvl="0" w:tplc="FA8A42AE">
      <w:start w:val="1"/>
      <w:numFmt w:val="bullet"/>
      <w:lvlText w:val="В"/>
      <w:lvlJc w:val="left"/>
    </w:lvl>
    <w:lvl w:ilvl="1" w:tplc="635C20A6">
      <w:numFmt w:val="decimal"/>
      <w:lvlText w:val=""/>
      <w:lvlJc w:val="left"/>
    </w:lvl>
    <w:lvl w:ilvl="2" w:tplc="E6EA4E4E">
      <w:numFmt w:val="decimal"/>
      <w:lvlText w:val=""/>
      <w:lvlJc w:val="left"/>
    </w:lvl>
    <w:lvl w:ilvl="3" w:tplc="83E69284">
      <w:numFmt w:val="decimal"/>
      <w:lvlText w:val=""/>
      <w:lvlJc w:val="left"/>
    </w:lvl>
    <w:lvl w:ilvl="4" w:tplc="3C6414C4">
      <w:numFmt w:val="decimal"/>
      <w:lvlText w:val=""/>
      <w:lvlJc w:val="left"/>
    </w:lvl>
    <w:lvl w:ilvl="5" w:tplc="1FB6D4F4">
      <w:numFmt w:val="decimal"/>
      <w:lvlText w:val=""/>
      <w:lvlJc w:val="left"/>
    </w:lvl>
    <w:lvl w:ilvl="6" w:tplc="3A4AAC6E">
      <w:numFmt w:val="decimal"/>
      <w:lvlText w:val=""/>
      <w:lvlJc w:val="left"/>
    </w:lvl>
    <w:lvl w:ilvl="7" w:tplc="70001CCC">
      <w:numFmt w:val="decimal"/>
      <w:lvlText w:val=""/>
      <w:lvlJc w:val="left"/>
    </w:lvl>
    <w:lvl w:ilvl="8" w:tplc="19308CDC">
      <w:numFmt w:val="decimal"/>
      <w:lvlText w:val=""/>
      <w:lvlJc w:val="left"/>
    </w:lvl>
  </w:abstractNum>
  <w:abstractNum w:abstractNumId="1">
    <w:nsid w:val="00000BB3"/>
    <w:multiLevelType w:val="hybridMultilevel"/>
    <w:tmpl w:val="7258F940"/>
    <w:lvl w:ilvl="0" w:tplc="B332064C">
      <w:start w:val="1"/>
      <w:numFmt w:val="bullet"/>
      <w:lvlText w:val="-"/>
      <w:lvlJc w:val="left"/>
    </w:lvl>
    <w:lvl w:ilvl="1" w:tplc="E64EF80A">
      <w:numFmt w:val="decimal"/>
      <w:lvlText w:val=""/>
      <w:lvlJc w:val="left"/>
    </w:lvl>
    <w:lvl w:ilvl="2" w:tplc="43160CA0">
      <w:numFmt w:val="decimal"/>
      <w:lvlText w:val=""/>
      <w:lvlJc w:val="left"/>
    </w:lvl>
    <w:lvl w:ilvl="3" w:tplc="B4C09C28">
      <w:numFmt w:val="decimal"/>
      <w:lvlText w:val=""/>
      <w:lvlJc w:val="left"/>
    </w:lvl>
    <w:lvl w:ilvl="4" w:tplc="252EBAD6">
      <w:numFmt w:val="decimal"/>
      <w:lvlText w:val=""/>
      <w:lvlJc w:val="left"/>
    </w:lvl>
    <w:lvl w:ilvl="5" w:tplc="16FE7BB8">
      <w:numFmt w:val="decimal"/>
      <w:lvlText w:val=""/>
      <w:lvlJc w:val="left"/>
    </w:lvl>
    <w:lvl w:ilvl="6" w:tplc="BB426120">
      <w:numFmt w:val="decimal"/>
      <w:lvlText w:val=""/>
      <w:lvlJc w:val="left"/>
    </w:lvl>
    <w:lvl w:ilvl="7" w:tplc="91B0B85C">
      <w:numFmt w:val="decimal"/>
      <w:lvlText w:val=""/>
      <w:lvlJc w:val="left"/>
    </w:lvl>
    <w:lvl w:ilvl="8" w:tplc="24928022">
      <w:numFmt w:val="decimal"/>
      <w:lvlText w:val=""/>
      <w:lvlJc w:val="left"/>
    </w:lvl>
  </w:abstractNum>
  <w:abstractNum w:abstractNumId="2">
    <w:nsid w:val="000012DB"/>
    <w:multiLevelType w:val="hybridMultilevel"/>
    <w:tmpl w:val="FF5AEEF2"/>
    <w:lvl w:ilvl="0" w:tplc="7F043C34">
      <w:start w:val="1"/>
      <w:numFmt w:val="bullet"/>
      <w:lvlText w:val="С"/>
      <w:lvlJc w:val="left"/>
    </w:lvl>
    <w:lvl w:ilvl="1" w:tplc="2076D3C6">
      <w:numFmt w:val="decimal"/>
      <w:lvlText w:val=""/>
      <w:lvlJc w:val="left"/>
    </w:lvl>
    <w:lvl w:ilvl="2" w:tplc="E3A263F2">
      <w:numFmt w:val="decimal"/>
      <w:lvlText w:val=""/>
      <w:lvlJc w:val="left"/>
    </w:lvl>
    <w:lvl w:ilvl="3" w:tplc="D8A485E4">
      <w:numFmt w:val="decimal"/>
      <w:lvlText w:val=""/>
      <w:lvlJc w:val="left"/>
    </w:lvl>
    <w:lvl w:ilvl="4" w:tplc="E9A88080">
      <w:numFmt w:val="decimal"/>
      <w:lvlText w:val=""/>
      <w:lvlJc w:val="left"/>
    </w:lvl>
    <w:lvl w:ilvl="5" w:tplc="4E82298E">
      <w:numFmt w:val="decimal"/>
      <w:lvlText w:val=""/>
      <w:lvlJc w:val="left"/>
    </w:lvl>
    <w:lvl w:ilvl="6" w:tplc="9C40BB20">
      <w:numFmt w:val="decimal"/>
      <w:lvlText w:val=""/>
      <w:lvlJc w:val="left"/>
    </w:lvl>
    <w:lvl w:ilvl="7" w:tplc="50986796">
      <w:numFmt w:val="decimal"/>
      <w:lvlText w:val=""/>
      <w:lvlJc w:val="left"/>
    </w:lvl>
    <w:lvl w:ilvl="8" w:tplc="60283E7C">
      <w:numFmt w:val="decimal"/>
      <w:lvlText w:val=""/>
      <w:lvlJc w:val="left"/>
    </w:lvl>
  </w:abstractNum>
  <w:abstractNum w:abstractNumId="3">
    <w:nsid w:val="000026E9"/>
    <w:multiLevelType w:val="hybridMultilevel"/>
    <w:tmpl w:val="9EA6E2C2"/>
    <w:lvl w:ilvl="0" w:tplc="F2204B28">
      <w:start w:val="35"/>
      <w:numFmt w:val="upperLetter"/>
      <w:lvlText w:val="%1."/>
      <w:lvlJc w:val="left"/>
    </w:lvl>
    <w:lvl w:ilvl="1" w:tplc="D5B4E6BA">
      <w:start w:val="1"/>
      <w:numFmt w:val="bullet"/>
      <w:lvlText w:val="В"/>
      <w:lvlJc w:val="left"/>
    </w:lvl>
    <w:lvl w:ilvl="2" w:tplc="1708DF5A">
      <w:numFmt w:val="decimal"/>
      <w:lvlText w:val=""/>
      <w:lvlJc w:val="left"/>
    </w:lvl>
    <w:lvl w:ilvl="3" w:tplc="FEC200BA">
      <w:numFmt w:val="decimal"/>
      <w:lvlText w:val=""/>
      <w:lvlJc w:val="left"/>
    </w:lvl>
    <w:lvl w:ilvl="4" w:tplc="1D5E1C04">
      <w:numFmt w:val="decimal"/>
      <w:lvlText w:val=""/>
      <w:lvlJc w:val="left"/>
    </w:lvl>
    <w:lvl w:ilvl="5" w:tplc="1B6ECEA4">
      <w:numFmt w:val="decimal"/>
      <w:lvlText w:val=""/>
      <w:lvlJc w:val="left"/>
    </w:lvl>
    <w:lvl w:ilvl="6" w:tplc="06540A12">
      <w:numFmt w:val="decimal"/>
      <w:lvlText w:val=""/>
      <w:lvlJc w:val="left"/>
    </w:lvl>
    <w:lvl w:ilvl="7" w:tplc="D30E79C2">
      <w:numFmt w:val="decimal"/>
      <w:lvlText w:val=""/>
      <w:lvlJc w:val="left"/>
    </w:lvl>
    <w:lvl w:ilvl="8" w:tplc="801C5342">
      <w:numFmt w:val="decimal"/>
      <w:lvlText w:val=""/>
      <w:lvlJc w:val="left"/>
    </w:lvl>
  </w:abstractNum>
  <w:abstractNum w:abstractNumId="4">
    <w:nsid w:val="00002EA6"/>
    <w:multiLevelType w:val="hybridMultilevel"/>
    <w:tmpl w:val="1FC66C68"/>
    <w:lvl w:ilvl="0" w:tplc="545CDF84">
      <w:start w:val="1"/>
      <w:numFmt w:val="bullet"/>
      <w:lvlText w:val="В"/>
      <w:lvlJc w:val="left"/>
    </w:lvl>
    <w:lvl w:ilvl="1" w:tplc="6C78D562">
      <w:numFmt w:val="decimal"/>
      <w:lvlText w:val=""/>
      <w:lvlJc w:val="left"/>
    </w:lvl>
    <w:lvl w:ilvl="2" w:tplc="8F401284">
      <w:numFmt w:val="decimal"/>
      <w:lvlText w:val=""/>
      <w:lvlJc w:val="left"/>
    </w:lvl>
    <w:lvl w:ilvl="3" w:tplc="9ED6FEF8">
      <w:numFmt w:val="decimal"/>
      <w:lvlText w:val=""/>
      <w:lvlJc w:val="left"/>
    </w:lvl>
    <w:lvl w:ilvl="4" w:tplc="25942280">
      <w:numFmt w:val="decimal"/>
      <w:lvlText w:val=""/>
      <w:lvlJc w:val="left"/>
    </w:lvl>
    <w:lvl w:ilvl="5" w:tplc="C936D1F6">
      <w:numFmt w:val="decimal"/>
      <w:lvlText w:val=""/>
      <w:lvlJc w:val="left"/>
    </w:lvl>
    <w:lvl w:ilvl="6" w:tplc="4B2C51DE">
      <w:numFmt w:val="decimal"/>
      <w:lvlText w:val=""/>
      <w:lvlJc w:val="left"/>
    </w:lvl>
    <w:lvl w:ilvl="7" w:tplc="326CA412">
      <w:numFmt w:val="decimal"/>
      <w:lvlText w:val=""/>
      <w:lvlJc w:val="left"/>
    </w:lvl>
    <w:lvl w:ilvl="8" w:tplc="B2F624FA">
      <w:numFmt w:val="decimal"/>
      <w:lvlText w:val=""/>
      <w:lvlJc w:val="left"/>
    </w:lvl>
  </w:abstractNum>
  <w:abstractNum w:abstractNumId="5">
    <w:nsid w:val="000041BB"/>
    <w:multiLevelType w:val="hybridMultilevel"/>
    <w:tmpl w:val="C512C02C"/>
    <w:lvl w:ilvl="0" w:tplc="E06C1020">
      <w:start w:val="1"/>
      <w:numFmt w:val="bullet"/>
      <w:lvlText w:val="%"/>
      <w:lvlJc w:val="left"/>
    </w:lvl>
    <w:lvl w:ilvl="1" w:tplc="0E647242">
      <w:start w:val="1"/>
      <w:numFmt w:val="bullet"/>
      <w:lvlText w:val="В"/>
      <w:lvlJc w:val="left"/>
    </w:lvl>
    <w:lvl w:ilvl="2" w:tplc="D60633B0">
      <w:numFmt w:val="decimal"/>
      <w:lvlText w:val=""/>
      <w:lvlJc w:val="left"/>
    </w:lvl>
    <w:lvl w:ilvl="3" w:tplc="743EC9EE">
      <w:numFmt w:val="decimal"/>
      <w:lvlText w:val=""/>
      <w:lvlJc w:val="left"/>
    </w:lvl>
    <w:lvl w:ilvl="4" w:tplc="42B0B790">
      <w:numFmt w:val="decimal"/>
      <w:lvlText w:val=""/>
      <w:lvlJc w:val="left"/>
    </w:lvl>
    <w:lvl w:ilvl="5" w:tplc="C0E23F9A">
      <w:numFmt w:val="decimal"/>
      <w:lvlText w:val=""/>
      <w:lvlJc w:val="left"/>
    </w:lvl>
    <w:lvl w:ilvl="6" w:tplc="7EE457F4">
      <w:numFmt w:val="decimal"/>
      <w:lvlText w:val=""/>
      <w:lvlJc w:val="left"/>
    </w:lvl>
    <w:lvl w:ilvl="7" w:tplc="C054120E">
      <w:numFmt w:val="decimal"/>
      <w:lvlText w:val=""/>
      <w:lvlJc w:val="left"/>
    </w:lvl>
    <w:lvl w:ilvl="8" w:tplc="24D09ED4">
      <w:numFmt w:val="decimal"/>
      <w:lvlText w:val=""/>
      <w:lvlJc w:val="left"/>
    </w:lvl>
  </w:abstractNum>
  <w:abstractNum w:abstractNumId="6">
    <w:nsid w:val="00005AF1"/>
    <w:multiLevelType w:val="hybridMultilevel"/>
    <w:tmpl w:val="C272486C"/>
    <w:lvl w:ilvl="0" w:tplc="E8E8D42A">
      <w:start w:val="1"/>
      <w:numFmt w:val="bullet"/>
      <w:lvlText w:val="В"/>
      <w:lvlJc w:val="left"/>
    </w:lvl>
    <w:lvl w:ilvl="1" w:tplc="E0D2768C">
      <w:numFmt w:val="decimal"/>
      <w:lvlText w:val=""/>
      <w:lvlJc w:val="left"/>
    </w:lvl>
    <w:lvl w:ilvl="2" w:tplc="5EF2C408">
      <w:numFmt w:val="decimal"/>
      <w:lvlText w:val=""/>
      <w:lvlJc w:val="left"/>
    </w:lvl>
    <w:lvl w:ilvl="3" w:tplc="14E267C2">
      <w:numFmt w:val="decimal"/>
      <w:lvlText w:val=""/>
      <w:lvlJc w:val="left"/>
    </w:lvl>
    <w:lvl w:ilvl="4" w:tplc="F41205E0">
      <w:numFmt w:val="decimal"/>
      <w:lvlText w:val=""/>
      <w:lvlJc w:val="left"/>
    </w:lvl>
    <w:lvl w:ilvl="5" w:tplc="D5686FD0">
      <w:numFmt w:val="decimal"/>
      <w:lvlText w:val=""/>
      <w:lvlJc w:val="left"/>
    </w:lvl>
    <w:lvl w:ilvl="6" w:tplc="E05E0B96">
      <w:numFmt w:val="decimal"/>
      <w:lvlText w:val=""/>
      <w:lvlJc w:val="left"/>
    </w:lvl>
    <w:lvl w:ilvl="7" w:tplc="B936D540">
      <w:numFmt w:val="decimal"/>
      <w:lvlText w:val=""/>
      <w:lvlJc w:val="left"/>
    </w:lvl>
    <w:lvl w:ilvl="8" w:tplc="A5B6EAE4">
      <w:numFmt w:val="decimal"/>
      <w:lvlText w:val=""/>
      <w:lvlJc w:val="left"/>
    </w:lvl>
  </w:abstractNum>
  <w:abstractNum w:abstractNumId="7">
    <w:nsid w:val="00006DF1"/>
    <w:multiLevelType w:val="hybridMultilevel"/>
    <w:tmpl w:val="38683CBC"/>
    <w:lvl w:ilvl="0" w:tplc="448E7C5A">
      <w:start w:val="1"/>
      <w:numFmt w:val="bullet"/>
      <w:lvlText w:val="№"/>
      <w:lvlJc w:val="left"/>
    </w:lvl>
    <w:lvl w:ilvl="1" w:tplc="02BA0904">
      <w:start w:val="1"/>
      <w:numFmt w:val="bullet"/>
      <w:lvlText w:val="В"/>
      <w:lvlJc w:val="left"/>
    </w:lvl>
    <w:lvl w:ilvl="2" w:tplc="34AAD3E6">
      <w:numFmt w:val="decimal"/>
      <w:lvlText w:val=""/>
      <w:lvlJc w:val="left"/>
    </w:lvl>
    <w:lvl w:ilvl="3" w:tplc="DB0270EE">
      <w:numFmt w:val="decimal"/>
      <w:lvlText w:val=""/>
      <w:lvlJc w:val="left"/>
    </w:lvl>
    <w:lvl w:ilvl="4" w:tplc="EBB8930E">
      <w:numFmt w:val="decimal"/>
      <w:lvlText w:val=""/>
      <w:lvlJc w:val="left"/>
    </w:lvl>
    <w:lvl w:ilvl="5" w:tplc="F2CAB09C">
      <w:numFmt w:val="decimal"/>
      <w:lvlText w:val=""/>
      <w:lvlJc w:val="left"/>
    </w:lvl>
    <w:lvl w:ilvl="6" w:tplc="F06ACA54">
      <w:numFmt w:val="decimal"/>
      <w:lvlText w:val=""/>
      <w:lvlJc w:val="left"/>
    </w:lvl>
    <w:lvl w:ilvl="7" w:tplc="9146B45E">
      <w:numFmt w:val="decimal"/>
      <w:lvlText w:val=""/>
      <w:lvlJc w:val="left"/>
    </w:lvl>
    <w:lvl w:ilvl="8" w:tplc="F2122722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61E"/>
    <w:rsid w:val="00021941"/>
    <w:rsid w:val="00054CDC"/>
    <w:rsid w:val="00070C10"/>
    <w:rsid w:val="00071A10"/>
    <w:rsid w:val="0008078F"/>
    <w:rsid w:val="000878A8"/>
    <w:rsid w:val="000963D6"/>
    <w:rsid w:val="000D34D6"/>
    <w:rsid w:val="000E0EFC"/>
    <w:rsid w:val="00104BBB"/>
    <w:rsid w:val="001065C9"/>
    <w:rsid w:val="00197BF0"/>
    <w:rsid w:val="001C240D"/>
    <w:rsid w:val="001E58D5"/>
    <w:rsid w:val="002135B7"/>
    <w:rsid w:val="00214D58"/>
    <w:rsid w:val="00234E09"/>
    <w:rsid w:val="002741F9"/>
    <w:rsid w:val="00277B41"/>
    <w:rsid w:val="002A152C"/>
    <w:rsid w:val="002D00EF"/>
    <w:rsid w:val="00321735"/>
    <w:rsid w:val="003268B8"/>
    <w:rsid w:val="0035426D"/>
    <w:rsid w:val="003B66FC"/>
    <w:rsid w:val="0041178B"/>
    <w:rsid w:val="00414920"/>
    <w:rsid w:val="00416063"/>
    <w:rsid w:val="00471EEB"/>
    <w:rsid w:val="0048154D"/>
    <w:rsid w:val="00492E8C"/>
    <w:rsid w:val="0049721B"/>
    <w:rsid w:val="004C06DC"/>
    <w:rsid w:val="004C2302"/>
    <w:rsid w:val="004C5085"/>
    <w:rsid w:val="004E6147"/>
    <w:rsid w:val="005166DB"/>
    <w:rsid w:val="00567660"/>
    <w:rsid w:val="00577E0C"/>
    <w:rsid w:val="005916B5"/>
    <w:rsid w:val="00591FCB"/>
    <w:rsid w:val="005B2FB1"/>
    <w:rsid w:val="005B5EE8"/>
    <w:rsid w:val="005B7958"/>
    <w:rsid w:val="00622F57"/>
    <w:rsid w:val="006A2B07"/>
    <w:rsid w:val="006B4C4D"/>
    <w:rsid w:val="0071229F"/>
    <w:rsid w:val="00747819"/>
    <w:rsid w:val="007530D1"/>
    <w:rsid w:val="00776ACB"/>
    <w:rsid w:val="007808EF"/>
    <w:rsid w:val="007A12ED"/>
    <w:rsid w:val="007A641A"/>
    <w:rsid w:val="00810F48"/>
    <w:rsid w:val="00816BF5"/>
    <w:rsid w:val="008437E9"/>
    <w:rsid w:val="00862B9F"/>
    <w:rsid w:val="00872BAA"/>
    <w:rsid w:val="00872E03"/>
    <w:rsid w:val="0087707F"/>
    <w:rsid w:val="00895CF0"/>
    <w:rsid w:val="008D5A5C"/>
    <w:rsid w:val="0092761E"/>
    <w:rsid w:val="009A0834"/>
    <w:rsid w:val="009D136D"/>
    <w:rsid w:val="009E4E46"/>
    <w:rsid w:val="009F551F"/>
    <w:rsid w:val="009F724D"/>
    <w:rsid w:val="00AE38D1"/>
    <w:rsid w:val="00AE3DE0"/>
    <w:rsid w:val="00B04A41"/>
    <w:rsid w:val="00B1207F"/>
    <w:rsid w:val="00B14E60"/>
    <w:rsid w:val="00B1772B"/>
    <w:rsid w:val="00B23281"/>
    <w:rsid w:val="00B33D17"/>
    <w:rsid w:val="00B51608"/>
    <w:rsid w:val="00B71A07"/>
    <w:rsid w:val="00B77EC0"/>
    <w:rsid w:val="00B809E0"/>
    <w:rsid w:val="00B957FD"/>
    <w:rsid w:val="00BB6545"/>
    <w:rsid w:val="00BF66D8"/>
    <w:rsid w:val="00C305F7"/>
    <w:rsid w:val="00C34588"/>
    <w:rsid w:val="00C460FF"/>
    <w:rsid w:val="00C6312D"/>
    <w:rsid w:val="00C77317"/>
    <w:rsid w:val="00C8070A"/>
    <w:rsid w:val="00C82E72"/>
    <w:rsid w:val="00C9111A"/>
    <w:rsid w:val="00CD34AC"/>
    <w:rsid w:val="00D170B3"/>
    <w:rsid w:val="00D361C1"/>
    <w:rsid w:val="00D727F1"/>
    <w:rsid w:val="00D753CE"/>
    <w:rsid w:val="00D75DA0"/>
    <w:rsid w:val="00D868C9"/>
    <w:rsid w:val="00D92415"/>
    <w:rsid w:val="00D95483"/>
    <w:rsid w:val="00DB2D54"/>
    <w:rsid w:val="00DC20E4"/>
    <w:rsid w:val="00DC2855"/>
    <w:rsid w:val="00DC2FB4"/>
    <w:rsid w:val="00DF34CA"/>
    <w:rsid w:val="00E17B89"/>
    <w:rsid w:val="00EA396D"/>
    <w:rsid w:val="00EB34AA"/>
    <w:rsid w:val="00EF26B6"/>
    <w:rsid w:val="00F141D9"/>
    <w:rsid w:val="00F2630A"/>
    <w:rsid w:val="00F40E3B"/>
    <w:rsid w:val="00F60FE6"/>
    <w:rsid w:val="00F70796"/>
    <w:rsid w:val="00F91435"/>
    <w:rsid w:val="00F944C7"/>
    <w:rsid w:val="00F95DE2"/>
    <w:rsid w:val="00FB283B"/>
    <w:rsid w:val="00FC4D04"/>
    <w:rsid w:val="00FD556E"/>
    <w:rsid w:val="00FF3525"/>
    <w:rsid w:val="00FF415E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9241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241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4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ltxtsm">
    <w:name w:val="gl_txtsm"/>
    <w:basedOn w:val="a0"/>
    <w:rsid w:val="00D92415"/>
  </w:style>
  <w:style w:type="character" w:styleId="a3">
    <w:name w:val="Hyperlink"/>
    <w:basedOn w:val="a0"/>
    <w:uiPriority w:val="99"/>
    <w:semiHidden/>
    <w:unhideWhenUsed/>
    <w:rsid w:val="00D924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241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Emphasis"/>
    <w:basedOn w:val="a0"/>
    <w:uiPriority w:val="20"/>
    <w:qFormat/>
    <w:rsid w:val="00D924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59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6194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765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Microsoft Office</cp:lastModifiedBy>
  <cp:revision>3</cp:revision>
  <cp:lastPrinted>2023-08-10T09:26:00Z</cp:lastPrinted>
  <dcterms:created xsi:type="dcterms:W3CDTF">2025-07-25T10:37:00Z</dcterms:created>
  <dcterms:modified xsi:type="dcterms:W3CDTF">2025-07-27T10:09:00Z</dcterms:modified>
</cp:coreProperties>
</file>