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1E" w:rsidRDefault="0092761E" w:rsidP="0092761E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Отчет о результатах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92761E" w:rsidP="0092761E">
      <w:pPr>
        <w:spacing w:line="236" w:lineRule="auto"/>
        <w:ind w:left="26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оценки эффективности налоговых расходов муниципального образования Дмитриевский сельсовет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района Оренбургской области (далее – МО Дмитриевский сельсовет) за 2019 год</w:t>
      </w:r>
    </w:p>
    <w:p w:rsidR="0092761E" w:rsidRDefault="0092761E" w:rsidP="0092761E">
      <w:pPr>
        <w:spacing w:line="13" w:lineRule="exact"/>
        <w:rPr>
          <w:sz w:val="24"/>
          <w:szCs w:val="24"/>
        </w:rPr>
      </w:pPr>
    </w:p>
    <w:p w:rsidR="0092761E" w:rsidRDefault="00197BF0" w:rsidP="0092761E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«15</w:t>
      </w:r>
      <w:r w:rsidR="00FF415E">
        <w:rPr>
          <w:rFonts w:eastAsia="Times New Roman"/>
          <w:sz w:val="27"/>
          <w:szCs w:val="27"/>
        </w:rPr>
        <w:t xml:space="preserve">» июля </w:t>
      </w:r>
      <w:r w:rsidR="0092761E">
        <w:rPr>
          <w:rFonts w:eastAsia="Times New Roman"/>
          <w:sz w:val="27"/>
          <w:szCs w:val="27"/>
        </w:rPr>
        <w:t>2020г.</w:t>
      </w:r>
    </w:p>
    <w:p w:rsidR="0092761E" w:rsidRDefault="0092761E" w:rsidP="0092761E">
      <w:pPr>
        <w:spacing w:line="337" w:lineRule="exact"/>
        <w:rPr>
          <w:sz w:val="24"/>
          <w:szCs w:val="24"/>
        </w:rPr>
      </w:pPr>
    </w:p>
    <w:p w:rsidR="0092761E" w:rsidRDefault="0092761E" w:rsidP="0092761E">
      <w:pPr>
        <w:spacing w:line="239" w:lineRule="auto"/>
        <w:ind w:left="26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Оценка эффективности налоговых расходов за 2019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формирования перечня расходов муниципального образования Дмитриевский сельсовет и оценки налоговых расходов муниципального образования Дмитриевский сельсовет, утвержденным постановлением администрации  муниципального образования Дмитриевский сельсовет от 16.06.2020 №25-п (далее</w:t>
      </w:r>
      <w:proofErr w:type="gramEnd"/>
      <w:r>
        <w:rPr>
          <w:rFonts w:eastAsia="Times New Roman"/>
          <w:sz w:val="28"/>
          <w:szCs w:val="28"/>
        </w:rPr>
        <w:t xml:space="preserve"> – </w:t>
      </w:r>
      <w:proofErr w:type="gramStart"/>
      <w:r>
        <w:rPr>
          <w:rFonts w:eastAsia="Times New Roman"/>
          <w:sz w:val="28"/>
          <w:szCs w:val="28"/>
        </w:rPr>
        <w:t>Порядок).</w:t>
      </w:r>
      <w:proofErr w:type="gramEnd"/>
    </w:p>
    <w:p w:rsidR="0092761E" w:rsidRDefault="0092761E" w:rsidP="0092761E">
      <w:pPr>
        <w:spacing w:line="17" w:lineRule="exact"/>
        <w:rPr>
          <w:sz w:val="24"/>
          <w:szCs w:val="24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проведения оценки эффективности налоговых расходов  использовались данные о категориях налогоплательщиков, о суммах выпадающих доходов и количестве налогоплательщиков, воспользовавшихся льготами, представленные МИФНС России № 7 по Оренбургской области.</w:t>
      </w:r>
    </w:p>
    <w:p w:rsidR="0092761E" w:rsidRDefault="0092761E" w:rsidP="0092761E">
      <w:pPr>
        <w:spacing w:line="18" w:lineRule="exact"/>
        <w:rPr>
          <w:sz w:val="24"/>
          <w:szCs w:val="24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191"/>
        </w:tabs>
        <w:spacing w:line="234" w:lineRule="auto"/>
        <w:ind w:left="260" w:firstLine="56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соответствии с Порядком сформирован реестр налоговых расходов</w:t>
      </w:r>
      <w:r w:rsidRPr="007D017C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 Дмитриевский сельсовет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действовавших в 2019 году.</w:t>
      </w:r>
    </w:p>
    <w:p w:rsidR="0092761E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265"/>
        </w:tabs>
        <w:spacing w:line="236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зависимости от целевой категории определены основные виды налоговых расходов на территории МО Дмитриевский сельсовет: социальные и технические.</w:t>
      </w:r>
    </w:p>
    <w:p w:rsidR="0092761E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1"/>
          <w:numId w:val="1"/>
        </w:numPr>
        <w:tabs>
          <w:tab w:val="left" w:pos="1332"/>
        </w:tabs>
        <w:spacing w:line="238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ходе проведения оценки эффективности налоговых расходов осуществлялась оценка целесообразности (</w:t>
      </w:r>
      <w:proofErr w:type="spellStart"/>
      <w:r>
        <w:rPr>
          <w:rFonts w:eastAsia="Times New Roman"/>
          <w:sz w:val="28"/>
          <w:szCs w:val="28"/>
        </w:rPr>
        <w:t>востребованность</w:t>
      </w:r>
      <w:proofErr w:type="spellEnd"/>
      <w:r>
        <w:rPr>
          <w:rFonts w:eastAsia="Times New Roman"/>
          <w:sz w:val="28"/>
          <w:szCs w:val="28"/>
        </w:rPr>
        <w:t xml:space="preserve"> налоговых расходов, соответствие их целям и задачам соответствующих муниципальных программ </w:t>
      </w:r>
      <w:proofErr w:type="gramStart"/>
      <w:r>
        <w:rPr>
          <w:rFonts w:eastAsia="Times New Roman"/>
          <w:sz w:val="28"/>
          <w:szCs w:val="28"/>
        </w:rPr>
        <w:t>и(</w:t>
      </w:r>
      <w:proofErr w:type="gramEnd"/>
      <w:r>
        <w:rPr>
          <w:rFonts w:eastAsia="Times New Roman"/>
          <w:sz w:val="28"/>
          <w:szCs w:val="28"/>
        </w:rPr>
        <w:t>или) целям социально-экономической политики) и их результативности.</w:t>
      </w:r>
    </w:p>
    <w:p w:rsidR="0092761E" w:rsidRDefault="0092761E" w:rsidP="0092761E">
      <w:pPr>
        <w:spacing w:line="13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7" w:lineRule="auto"/>
        <w:ind w:left="26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Оценка эффективности налоговых расходов проводится в целях минимизации риска предоставления неэффективных налоговых расходов. Результаты оценки используются при формировании проекта муниципального бюджета на очередной финансовый год и плановый период.</w:t>
      </w:r>
    </w:p>
    <w:p w:rsidR="0092761E" w:rsidRDefault="0092761E" w:rsidP="0092761E">
      <w:pPr>
        <w:spacing w:line="1" w:lineRule="exact"/>
        <w:rPr>
          <w:rFonts w:eastAsia="Times New Roman"/>
          <w:sz w:val="28"/>
          <w:szCs w:val="28"/>
        </w:rPr>
      </w:pPr>
    </w:p>
    <w:p w:rsidR="0092761E" w:rsidRPr="00B3530C" w:rsidRDefault="0092761E" w:rsidP="0092761E">
      <w:pPr>
        <w:ind w:left="980"/>
        <w:rPr>
          <w:rFonts w:eastAsia="Times New Roman"/>
          <w:sz w:val="28"/>
          <w:szCs w:val="28"/>
        </w:rPr>
      </w:pPr>
      <w:r w:rsidRPr="00B3530C">
        <w:rPr>
          <w:rFonts w:eastAsia="Times New Roman"/>
          <w:sz w:val="28"/>
          <w:szCs w:val="28"/>
        </w:rPr>
        <w:t>Решением Совета депутатов  Дмитриевского сельсовета от 15.11.2017</w:t>
      </w:r>
    </w:p>
    <w:p w:rsidR="0092761E" w:rsidRPr="00B3530C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numPr>
          <w:ilvl w:val="0"/>
          <w:numId w:val="1"/>
        </w:numPr>
        <w:tabs>
          <w:tab w:val="left" w:pos="665"/>
        </w:tabs>
        <w:spacing w:line="237" w:lineRule="auto"/>
        <w:ind w:left="260" w:firstLine="2"/>
        <w:jc w:val="both"/>
        <w:rPr>
          <w:rFonts w:eastAsia="Times New Roman"/>
          <w:sz w:val="28"/>
          <w:szCs w:val="28"/>
        </w:rPr>
      </w:pPr>
      <w:r w:rsidRPr="00B3530C">
        <w:rPr>
          <w:rFonts w:eastAsia="Times New Roman"/>
          <w:sz w:val="28"/>
          <w:szCs w:val="28"/>
        </w:rPr>
        <w:t xml:space="preserve">74  «Об утверждении положения о земельном налоге» (с изменениями, внесенными Решениями Совета депутатов от 27.02.2018 №85, от 13.04.2018 № 94,от 15.11.2018 №105) </w:t>
      </w:r>
      <w:r>
        <w:rPr>
          <w:rFonts w:eastAsia="Times New Roman"/>
          <w:sz w:val="28"/>
          <w:szCs w:val="28"/>
        </w:rPr>
        <w:t>(далее - решение СД) на 2019 год государственная поддержка в виде налоговых льгот по земельному налогу установлена для 6 категорий налогоплательщиков, 4 из которых – физические лица.</w:t>
      </w:r>
    </w:p>
    <w:p w:rsidR="0092761E" w:rsidRDefault="0092761E" w:rsidP="0092761E">
      <w:pPr>
        <w:spacing w:line="18" w:lineRule="exact"/>
        <w:rPr>
          <w:rFonts w:eastAsia="Times New Roman"/>
          <w:sz w:val="28"/>
          <w:szCs w:val="28"/>
        </w:rPr>
      </w:pPr>
    </w:p>
    <w:p w:rsidR="0092761E" w:rsidRPr="003B31FD" w:rsidRDefault="0092761E" w:rsidP="0092761E">
      <w:pPr>
        <w:spacing w:line="237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налоговых и неналоговых доходов бюджета Дмитриевского сельсовета в 2019 году составил </w:t>
      </w:r>
      <w:r w:rsidRPr="003B31FD">
        <w:rPr>
          <w:rFonts w:eastAsia="Times New Roman"/>
          <w:sz w:val="28"/>
          <w:szCs w:val="28"/>
        </w:rPr>
        <w:t>1 651,8 тыс. рублей, из них земельный налог – 4,5  тыс. рублей.</w:t>
      </w:r>
    </w:p>
    <w:p w:rsidR="0092761E" w:rsidRDefault="0092761E" w:rsidP="0092761E">
      <w:pPr>
        <w:sectPr w:rsidR="0092761E">
          <w:pgSz w:w="11900" w:h="16838"/>
          <w:pgMar w:top="986" w:right="566" w:bottom="475" w:left="1440" w:header="0" w:footer="0" w:gutter="0"/>
          <w:cols w:space="720" w:equalWidth="0">
            <w:col w:w="9900"/>
          </w:cols>
        </w:sectPr>
      </w:pPr>
    </w:p>
    <w:p w:rsidR="0092761E" w:rsidRPr="003B31FD" w:rsidRDefault="0092761E" w:rsidP="0092761E">
      <w:pPr>
        <w:spacing w:line="237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Объем налоговых расходов в 2019 году по данным МИФНС России № 7 по Оренбургской области составил </w:t>
      </w:r>
      <w:r w:rsidRPr="003B31FD">
        <w:rPr>
          <w:rFonts w:eastAsia="Times New Roman"/>
          <w:sz w:val="28"/>
          <w:szCs w:val="28"/>
        </w:rPr>
        <w:t>62 тыс. рублей, что на 1 тыс. рублей или на 1,7 % больше, чем за 2018 год. Их доля в объеме налоговых и неналоговых доходов бюджета Дмитриевского сельсовета в отчетном году составила 3,75 %.</w:t>
      </w:r>
    </w:p>
    <w:p w:rsidR="0092761E" w:rsidRDefault="0092761E" w:rsidP="0092761E">
      <w:pPr>
        <w:spacing w:line="21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Информация о структуре налоговых расходов за период 2018-2019 годов представлена в таблице 1.</w:t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00"/>
        <w:gridCol w:w="1080"/>
        <w:gridCol w:w="140"/>
        <w:gridCol w:w="1420"/>
        <w:gridCol w:w="220"/>
        <w:gridCol w:w="780"/>
        <w:gridCol w:w="1220"/>
        <w:gridCol w:w="100"/>
        <w:gridCol w:w="1080"/>
      </w:tblGrid>
      <w:tr w:rsidR="0092761E" w:rsidTr="00B6484F">
        <w:trPr>
          <w:trHeight w:val="299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vAlign w:val="bottom"/>
          </w:tcPr>
          <w:p w:rsidR="0092761E" w:rsidRDefault="0092761E" w:rsidP="00B6484F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6"/>
                <w:szCs w:val="26"/>
              </w:rPr>
              <w:t>Таблица 1</w:t>
            </w:r>
          </w:p>
        </w:tc>
      </w:tr>
      <w:tr w:rsidR="0092761E" w:rsidTr="00B6484F">
        <w:trPr>
          <w:gridAfter w:val="7"/>
          <w:wAfter w:w="4960" w:type="dxa"/>
          <w:trHeight w:val="298"/>
        </w:trPr>
        <w:tc>
          <w:tcPr>
            <w:tcW w:w="13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311"/>
        </w:trPr>
        <w:tc>
          <w:tcPr>
            <w:tcW w:w="2620" w:type="dxa"/>
            <w:gridSpan w:val="4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</w:tr>
      <w:tr w:rsidR="0092761E" w:rsidTr="00B6484F">
        <w:trPr>
          <w:trHeight w:val="235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2018 год</w:t>
            </w: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2019 год</w:t>
            </w:r>
          </w:p>
        </w:tc>
      </w:tr>
      <w:tr w:rsidR="0092761E" w:rsidTr="00B6484F">
        <w:trPr>
          <w:trHeight w:val="246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показателей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тыс. рублей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right="1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тыс. рублей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%</w:t>
            </w:r>
          </w:p>
        </w:tc>
      </w:tr>
      <w:tr w:rsidR="0092761E" w:rsidTr="00B6484F">
        <w:trPr>
          <w:trHeight w:val="319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Предоставленные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9"/>
              </w:rPr>
              <w:t>61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ind w:right="170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</w:rPr>
              <w:t>100</w:t>
            </w: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9"/>
              </w:rPr>
              <w:t>62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6"/>
              </w:rPr>
              <w:t>100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налоговые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льготы,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5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, всего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45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том числе:</w:t>
            </w: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37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spacing w:line="23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Технические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7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9"/>
              </w:rPr>
              <w:t>61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7" w:lineRule="exact"/>
              <w:ind w:right="170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9"/>
              </w:rPr>
              <w:t>62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7" w:lineRule="exact"/>
              <w:jc w:val="center"/>
              <w:rPr>
                <w:sz w:val="20"/>
                <w:szCs w:val="20"/>
              </w:rPr>
            </w:pPr>
            <w:r w:rsidRPr="003B31FD">
              <w:rPr>
                <w:rFonts w:eastAsia="Times New Roman"/>
                <w:w w:val="98"/>
              </w:rPr>
              <w:t>100</w:t>
            </w:r>
          </w:p>
        </w:tc>
      </w:tr>
      <w:tr w:rsidR="0092761E" w:rsidTr="00B6484F">
        <w:trPr>
          <w:trHeight w:val="252"/>
        </w:trPr>
        <w:tc>
          <w:tcPr>
            <w:tcW w:w="262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i/>
                <w:iCs/>
              </w:rPr>
              <w:t xml:space="preserve">расходы  </w:t>
            </w:r>
            <w:r>
              <w:rPr>
                <w:rFonts w:eastAsia="Times New Roman"/>
              </w:rPr>
              <w:t>(направленные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исключение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встречных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финансовых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потоков)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220" w:type="dxa"/>
            <w:vAlign w:val="bottom"/>
          </w:tcPr>
          <w:p w:rsidR="0092761E" w:rsidRPr="003B31FD" w:rsidRDefault="0092761E" w:rsidP="00B6484F"/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220" w:type="dxa"/>
            <w:vAlign w:val="bottom"/>
          </w:tcPr>
          <w:p w:rsidR="0092761E" w:rsidRPr="003B31FD" w:rsidRDefault="0092761E" w:rsidP="00B6484F"/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/>
        </w:tc>
      </w:tr>
      <w:tr w:rsidR="0092761E" w:rsidTr="00B6484F">
        <w:trPr>
          <w:trHeight w:val="79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rPr>
                <w:sz w:val="6"/>
                <w:szCs w:val="6"/>
              </w:rPr>
            </w:pPr>
          </w:p>
        </w:tc>
      </w:tr>
      <w:tr w:rsidR="0092761E" w:rsidTr="00B6484F">
        <w:trPr>
          <w:trHeight w:val="235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Социальные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5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налоговые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3B31FD">
              <w:rPr>
                <w:sz w:val="20"/>
                <w:szCs w:val="20"/>
              </w:rPr>
              <w:t>0</w:t>
            </w: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5" w:lineRule="exact"/>
              <w:ind w:right="150"/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  <w:r w:rsidRPr="003B31FD">
              <w:rPr>
                <w:sz w:val="20"/>
                <w:szCs w:val="20"/>
              </w:rPr>
              <w:t>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spacing w:line="235" w:lineRule="exact"/>
              <w:jc w:val="center"/>
              <w:rPr>
                <w:sz w:val="20"/>
                <w:szCs w:val="20"/>
              </w:rPr>
            </w:pPr>
          </w:p>
        </w:tc>
      </w:tr>
      <w:tr w:rsidR="0092761E" w:rsidTr="00B6484F">
        <w:trPr>
          <w:trHeight w:val="254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</w:rPr>
              <w:t>расходы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right="7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(имеющие</w:t>
            </w:r>
            <w:proofErr w:type="gramEnd"/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</w:pPr>
          </w:p>
        </w:tc>
        <w:tc>
          <w:tcPr>
            <w:tcW w:w="220" w:type="dxa"/>
            <w:vAlign w:val="bottom"/>
          </w:tcPr>
          <w:p w:rsidR="0092761E" w:rsidRPr="003B31FD" w:rsidRDefault="0092761E" w:rsidP="00B6484F">
            <w:pPr>
              <w:jc w:val="center"/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</w:pPr>
            <w:r w:rsidRPr="003B31FD">
              <w:t>0</w:t>
            </w:r>
          </w:p>
        </w:tc>
        <w:tc>
          <w:tcPr>
            <w:tcW w:w="1220" w:type="dxa"/>
            <w:vAlign w:val="bottom"/>
          </w:tcPr>
          <w:p w:rsidR="0092761E" w:rsidRPr="003B31FD" w:rsidRDefault="0092761E" w:rsidP="00B6484F">
            <w:pPr>
              <w:jc w:val="center"/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Pr="003B31FD" w:rsidRDefault="0092761E" w:rsidP="00B6484F">
            <w:pPr>
              <w:jc w:val="center"/>
            </w:pPr>
            <w:r w:rsidRPr="003B31FD">
              <w:t>0</w:t>
            </w:r>
          </w:p>
        </w:tc>
      </w:tr>
      <w:tr w:rsidR="0092761E" w:rsidTr="00B6484F">
        <w:trPr>
          <w:trHeight w:val="252"/>
        </w:trPr>
        <w:tc>
          <w:tcPr>
            <w:tcW w:w="1300" w:type="dxa"/>
            <w:tcBorders>
              <w:lef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социальную</w:t>
            </w:r>
          </w:p>
        </w:tc>
        <w:tc>
          <w:tcPr>
            <w:tcW w:w="132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1"/>
                <w:szCs w:val="21"/>
              </w:rPr>
            </w:pPr>
          </w:p>
        </w:tc>
      </w:tr>
      <w:tr w:rsidR="0092761E" w:rsidTr="00B6484F">
        <w:trPr>
          <w:trHeight w:val="260"/>
        </w:trPr>
        <w:tc>
          <w:tcPr>
            <w:tcW w:w="262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направленность)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</w:tr>
    </w:tbl>
    <w:p w:rsidR="0092761E" w:rsidRDefault="0092761E" w:rsidP="0092761E">
      <w:pPr>
        <w:spacing w:line="191" w:lineRule="exact"/>
        <w:rPr>
          <w:sz w:val="20"/>
          <w:szCs w:val="20"/>
        </w:rPr>
      </w:pPr>
    </w:p>
    <w:p w:rsidR="0092761E" w:rsidRPr="003B31FD" w:rsidRDefault="0092761E" w:rsidP="0092761E">
      <w:pPr>
        <w:spacing w:line="238" w:lineRule="auto"/>
        <w:ind w:left="260" w:right="14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Основной объем налоговых расходов в 2019 году приходится на </w:t>
      </w:r>
      <w:r>
        <w:rPr>
          <w:rFonts w:eastAsia="Times New Roman"/>
          <w:i/>
          <w:iCs/>
          <w:sz w:val="28"/>
          <w:szCs w:val="28"/>
        </w:rPr>
        <w:t xml:space="preserve">технические налоговые расходы (100%), </w:t>
      </w:r>
      <w:r>
        <w:rPr>
          <w:rFonts w:eastAsia="Times New Roman"/>
          <w:sz w:val="28"/>
          <w:szCs w:val="28"/>
        </w:rPr>
        <w:t>которые представлены налоговыми</w:t>
      </w:r>
      <w:r>
        <w:rPr>
          <w:rFonts w:eastAsia="Times New Roman"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льготами по земельному налогу для учреждений, осуществляющих деятельность в сфере образования, финансируемых из бюджета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района. В 2018 году удельный вес технических налоговых расходов в общем объеме налоговых расходов составил также </w:t>
      </w:r>
      <w:r w:rsidRPr="003B31FD">
        <w:rPr>
          <w:rFonts w:eastAsia="Times New Roman"/>
          <w:sz w:val="28"/>
          <w:szCs w:val="28"/>
        </w:rPr>
        <w:t xml:space="preserve">100 %. </w:t>
      </w:r>
    </w:p>
    <w:p w:rsidR="0092761E" w:rsidRDefault="0092761E" w:rsidP="0092761E">
      <w:pPr>
        <w:spacing w:line="19" w:lineRule="exact"/>
        <w:rPr>
          <w:sz w:val="20"/>
          <w:szCs w:val="20"/>
        </w:rPr>
      </w:pPr>
    </w:p>
    <w:p w:rsidR="0092761E" w:rsidRDefault="0092761E" w:rsidP="0092761E">
      <w:pPr>
        <w:spacing w:line="341" w:lineRule="exact"/>
        <w:rPr>
          <w:sz w:val="20"/>
          <w:szCs w:val="20"/>
        </w:rPr>
      </w:pPr>
    </w:p>
    <w:p w:rsidR="0092761E" w:rsidRDefault="0092761E" w:rsidP="0092761E">
      <w:pPr>
        <w:spacing w:line="235" w:lineRule="auto"/>
        <w:ind w:left="140"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I. Оценка эффективности применения технических налоговых расходов МО Дмитриевский сельсовет </w:t>
      </w:r>
    </w:p>
    <w:p w:rsidR="0092761E" w:rsidRDefault="0092761E" w:rsidP="0092761E">
      <w:pPr>
        <w:spacing w:line="332" w:lineRule="exact"/>
        <w:rPr>
          <w:sz w:val="20"/>
          <w:szCs w:val="20"/>
        </w:rPr>
      </w:pPr>
    </w:p>
    <w:p w:rsidR="0092761E" w:rsidRPr="00700FDB" w:rsidRDefault="0092761E" w:rsidP="0092761E">
      <w:pPr>
        <w:numPr>
          <w:ilvl w:val="0"/>
          <w:numId w:val="2"/>
        </w:numPr>
        <w:tabs>
          <w:tab w:val="left" w:pos="1306"/>
        </w:tabs>
        <w:spacing w:line="237" w:lineRule="auto"/>
        <w:ind w:left="260" w:right="14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соответствии с абзацем 2,3  главы </w:t>
      </w:r>
      <w:r>
        <w:rPr>
          <w:rFonts w:eastAsia="Times New Roman"/>
          <w:sz w:val="28"/>
          <w:szCs w:val="28"/>
          <w:lang w:val="en-US"/>
        </w:rPr>
        <w:t>V</w:t>
      </w:r>
      <w:r>
        <w:rPr>
          <w:rFonts w:eastAsia="Times New Roman"/>
          <w:sz w:val="28"/>
          <w:szCs w:val="28"/>
        </w:rPr>
        <w:t xml:space="preserve"> решения СД МО Дмитриевский сельсовет от 15.11.2017 № 74 льготы по земельному налогу установлены для </w:t>
      </w:r>
      <w:r w:rsidRPr="00B3530C">
        <w:rPr>
          <w:sz w:val="28"/>
          <w:szCs w:val="28"/>
          <w:shd w:val="clear" w:color="auto" w:fill="FFFFFF"/>
        </w:rPr>
        <w:t xml:space="preserve">организаций и учреждений, финансируемых из областного и местного бюджетов: учреждения образования, здравоохранения, культуры и искусства, физической культуры и спорта, муниципальные унитарные предприятия находящиеся на территории поселения, </w:t>
      </w:r>
      <w:r>
        <w:rPr>
          <w:sz w:val="28"/>
          <w:szCs w:val="28"/>
          <w:shd w:val="clear" w:color="auto" w:fill="FFFFFF"/>
        </w:rPr>
        <w:t>а также для органов местного самоуправления поселения</w:t>
      </w:r>
      <w:r w:rsidRPr="00B3530C">
        <w:rPr>
          <w:sz w:val="28"/>
          <w:szCs w:val="28"/>
          <w:shd w:val="clear" w:color="auto" w:fill="FFFFFF"/>
        </w:rPr>
        <w:t xml:space="preserve"> в отношении земельных участков, используемых </w:t>
      </w:r>
      <w:proofErr w:type="gramStart"/>
      <w:r w:rsidRPr="00B3530C">
        <w:rPr>
          <w:sz w:val="28"/>
          <w:szCs w:val="28"/>
          <w:shd w:val="clear" w:color="auto" w:fill="FFFFFF"/>
        </w:rPr>
        <w:t>под</w:t>
      </w:r>
      <w:proofErr w:type="gramEnd"/>
      <w:r w:rsidRPr="00B3530C">
        <w:rPr>
          <w:sz w:val="28"/>
          <w:szCs w:val="28"/>
          <w:shd w:val="clear" w:color="auto" w:fill="FFFFFF"/>
        </w:rPr>
        <w:t xml:space="preserve"> </w:t>
      </w:r>
      <w:proofErr w:type="gramStart"/>
      <w:r w:rsidRPr="00B3530C">
        <w:rPr>
          <w:sz w:val="28"/>
          <w:szCs w:val="28"/>
          <w:shd w:val="clear" w:color="auto" w:fill="FFFFFF"/>
        </w:rPr>
        <w:t>их</w:t>
      </w:r>
      <w:proofErr w:type="gramEnd"/>
      <w:r w:rsidRPr="00B3530C">
        <w:rPr>
          <w:sz w:val="28"/>
          <w:szCs w:val="28"/>
          <w:shd w:val="clear" w:color="auto" w:fill="FFFFFF"/>
        </w:rPr>
        <w:t xml:space="preserve"> непосредственную деятельность.</w:t>
      </w:r>
    </w:p>
    <w:p w:rsidR="0092761E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sz w:val="28"/>
          <w:szCs w:val="28"/>
          <w:shd w:val="clear" w:color="auto" w:fill="FFFFFF"/>
        </w:rPr>
      </w:pPr>
    </w:p>
    <w:p w:rsidR="0092761E" w:rsidRPr="00B3530C" w:rsidRDefault="0092761E" w:rsidP="0092761E">
      <w:pPr>
        <w:tabs>
          <w:tab w:val="left" w:pos="1306"/>
        </w:tabs>
        <w:spacing w:line="237" w:lineRule="auto"/>
        <w:ind w:right="140"/>
        <w:jc w:val="both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16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Информация о налоговых расходах за 2018-2019 годы представлена в таблице 2.</w:t>
      </w:r>
    </w:p>
    <w:tbl>
      <w:tblPr>
        <w:tblW w:w="9930" w:type="dxa"/>
        <w:tblInd w:w="1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"/>
        <w:gridCol w:w="560"/>
        <w:gridCol w:w="951"/>
        <w:gridCol w:w="1180"/>
        <w:gridCol w:w="1340"/>
        <w:gridCol w:w="380"/>
        <w:gridCol w:w="1380"/>
        <w:gridCol w:w="9"/>
        <w:gridCol w:w="1411"/>
        <w:gridCol w:w="1240"/>
        <w:gridCol w:w="9"/>
        <w:gridCol w:w="1451"/>
        <w:gridCol w:w="10"/>
      </w:tblGrid>
      <w:tr w:rsidR="0092761E" w:rsidTr="00B6484F">
        <w:trPr>
          <w:gridBefore w:val="1"/>
          <w:wBefore w:w="10" w:type="dxa"/>
          <w:trHeight w:val="303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gridSpan w:val="6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auto"/>
            </w:tcBorders>
            <w:vAlign w:val="bottom"/>
          </w:tcPr>
          <w:p w:rsidR="0092761E" w:rsidRDefault="0092761E" w:rsidP="00B6484F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6"/>
                <w:szCs w:val="26"/>
              </w:rPr>
              <w:t>Таблица 2</w:t>
            </w:r>
          </w:p>
        </w:tc>
      </w:tr>
      <w:tr w:rsidR="0092761E" w:rsidTr="00B6484F">
        <w:trPr>
          <w:gridBefore w:val="1"/>
          <w:wBefore w:w="10" w:type="dxa"/>
          <w:trHeight w:val="24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524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26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Значение показателя</w:t>
            </w:r>
          </w:p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2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Темп роста</w:t>
            </w:r>
          </w:p>
        </w:tc>
      </w:tr>
      <w:tr w:rsidR="0092761E" w:rsidTr="00B6484F">
        <w:trPr>
          <w:gridAfter w:val="1"/>
          <w:wAfter w:w="10" w:type="dxa"/>
          <w:trHeight w:val="255"/>
        </w:trPr>
        <w:tc>
          <w:tcPr>
            <w:tcW w:w="56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4"/>
              </w:rPr>
              <w:t>п</w:t>
            </w:r>
            <w:proofErr w:type="spellEnd"/>
            <w:proofErr w:type="gramEnd"/>
            <w:r>
              <w:rPr>
                <w:rFonts w:eastAsia="Times New Roman"/>
                <w:w w:val="94"/>
              </w:rPr>
              <w:t>/</w:t>
            </w:r>
            <w:proofErr w:type="spellStart"/>
            <w:r>
              <w:rPr>
                <w:rFonts w:eastAsia="Times New Roman"/>
                <w:w w:val="94"/>
              </w:rPr>
              <w:t>п</w:t>
            </w:r>
            <w:proofErr w:type="spellEnd"/>
          </w:p>
        </w:tc>
        <w:tc>
          <w:tcPr>
            <w:tcW w:w="5231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28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Фискальные характеристики налоговых расходов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2018 год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2019 год</w:t>
            </w:r>
          </w:p>
        </w:tc>
        <w:tc>
          <w:tcPr>
            <w:tcW w:w="14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(снижения)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951" w:type="dxa"/>
            <w:vAlign w:val="bottom"/>
          </w:tcPr>
          <w:p w:rsidR="0092761E" w:rsidRPr="006111CE" w:rsidRDefault="0092761E" w:rsidP="00B6484F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(оценка)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 xml:space="preserve">2019 года </w:t>
            </w:r>
            <w:proofErr w:type="gramStart"/>
            <w:r w:rsidRPr="00EA7B0E">
              <w:rPr>
                <w:rFonts w:eastAsia="Times New Roman"/>
                <w:w w:val="99"/>
              </w:rPr>
              <w:t>к</w:t>
            </w:r>
            <w:proofErr w:type="gramEnd"/>
          </w:p>
        </w:tc>
      </w:tr>
      <w:tr w:rsidR="0092761E" w:rsidTr="00B6484F">
        <w:trPr>
          <w:gridAfter w:val="1"/>
          <w:wAfter w:w="10" w:type="dxa"/>
          <w:trHeight w:val="258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92761E" w:rsidRPr="006111CE" w:rsidRDefault="0092761E" w:rsidP="00B6484F">
            <w:pPr>
              <w:rPr>
                <w:color w:val="FF000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2018 году, %</w:t>
            </w:r>
          </w:p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51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100"/>
            </w:pPr>
            <w:r w:rsidRPr="00EA7B0E">
              <w:rPr>
                <w:rFonts w:eastAsia="Times New Roman"/>
              </w:rPr>
              <w:t>Объем</w:t>
            </w: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spacing w:line="239" w:lineRule="exact"/>
              <w:jc w:val="right"/>
            </w:pPr>
            <w:r w:rsidRPr="00EA7B0E">
              <w:rPr>
                <w:rFonts w:eastAsia="Times New Roman"/>
              </w:rPr>
              <w:t>налоговых</w:t>
            </w:r>
          </w:p>
        </w:tc>
        <w:tc>
          <w:tcPr>
            <w:tcW w:w="1340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300"/>
            </w:pPr>
            <w:r w:rsidRPr="00EA7B0E">
              <w:rPr>
                <w:rFonts w:eastAsia="Times New Roman"/>
              </w:rPr>
              <w:t>расходов</w:t>
            </w:r>
          </w:p>
        </w:tc>
        <w:tc>
          <w:tcPr>
            <w:tcW w:w="380" w:type="dxa"/>
            <w:vAlign w:val="bottom"/>
          </w:tcPr>
          <w:p w:rsidR="0092761E" w:rsidRPr="00EA7B0E" w:rsidRDefault="0092761E" w:rsidP="00B6484F">
            <w:pPr>
              <w:spacing w:line="239" w:lineRule="exact"/>
              <w:ind w:left="180"/>
            </w:pPr>
            <w:r w:rsidRPr="00EA7B0E">
              <w:rPr>
                <w:rFonts w:eastAsia="Times New Roman"/>
              </w:rPr>
              <w:t>в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39" w:lineRule="exact"/>
              <w:ind w:right="10"/>
              <w:jc w:val="right"/>
            </w:pPr>
            <w:proofErr w:type="gramStart"/>
            <w:r w:rsidRPr="00EA7B0E">
              <w:rPr>
                <w:rFonts w:eastAsia="Times New Roman"/>
              </w:rPr>
              <w:t>результате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60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61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39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101,7</w:t>
            </w:r>
          </w:p>
        </w:tc>
      </w:tr>
      <w:tr w:rsidR="0092761E" w:rsidTr="00B6484F">
        <w:trPr>
          <w:gridAfter w:val="1"/>
          <w:wAfter w:w="10" w:type="dxa"/>
          <w:trHeight w:val="254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5231" w:type="dxa"/>
            <w:gridSpan w:val="5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</w:pPr>
            <w:proofErr w:type="spellStart"/>
            <w:r w:rsidRPr="00EA7B0E">
              <w:t>осовбождения</w:t>
            </w:r>
            <w:proofErr w:type="spellEnd"/>
            <w:r w:rsidRPr="00EA7B0E">
              <w:t xml:space="preserve"> муниципальных, автономных, бюджетных и казенных учреждений и организаций, финансируемых из областного, районного и местного бюджетов, </w:t>
            </w:r>
            <w:proofErr w:type="spellStart"/>
            <w:r w:rsidRPr="00EA7B0E">
              <w:t>тыс</w:t>
            </w:r>
            <w:proofErr w:type="gramStart"/>
            <w:r w:rsidRPr="00EA7B0E">
              <w:t>.р</w:t>
            </w:r>
            <w:proofErr w:type="gramEnd"/>
            <w:r w:rsidRPr="00EA7B0E">
              <w:t>уб</w:t>
            </w:r>
            <w:proofErr w:type="spellEnd"/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5231" w:type="dxa"/>
            <w:gridSpan w:val="5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  <w:r w:rsidRPr="00EA7B0E">
              <w:rPr>
                <w:sz w:val="20"/>
                <w:szCs w:val="20"/>
              </w:rPr>
              <w:t xml:space="preserve">Объем налоговых расходов в результате освобождения органов местного самоуправления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1"/>
                <w:szCs w:val="21"/>
              </w:rPr>
            </w:pPr>
            <w:r w:rsidRPr="00EA7B0E">
              <w:rPr>
                <w:sz w:val="21"/>
                <w:szCs w:val="21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1"/>
                <w:szCs w:val="21"/>
              </w:rPr>
            </w:pPr>
            <w:r w:rsidRPr="00EA7B0E">
              <w:rPr>
                <w:sz w:val="21"/>
                <w:szCs w:val="21"/>
              </w:rPr>
              <w:t>1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jc w:val="center"/>
              <w:rPr>
                <w:sz w:val="21"/>
                <w:szCs w:val="21"/>
              </w:rPr>
            </w:pPr>
            <w:r w:rsidRPr="00EA7B0E">
              <w:rPr>
                <w:sz w:val="21"/>
                <w:szCs w:val="21"/>
              </w:rPr>
              <w:t>0</w:t>
            </w:r>
          </w:p>
        </w:tc>
      </w:tr>
      <w:tr w:rsidR="0092761E" w:rsidTr="00B6484F">
        <w:trPr>
          <w:gridAfter w:val="1"/>
          <w:wAfter w:w="10" w:type="dxa"/>
          <w:trHeight w:val="254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55"/>
        </w:trPr>
        <w:tc>
          <w:tcPr>
            <w:tcW w:w="56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951" w:type="dxa"/>
            <w:tcBorders>
              <w:bottom w:val="single" w:sz="8" w:space="0" w:color="auto"/>
            </w:tcBorders>
            <w:vAlign w:val="bottom"/>
          </w:tcPr>
          <w:p w:rsidR="0092761E" w:rsidRPr="006111CE" w:rsidRDefault="0092761E" w:rsidP="00B6484F">
            <w:pPr>
              <w:ind w:left="100"/>
              <w:rPr>
                <w:color w:val="FF0000"/>
                <w:sz w:val="20"/>
                <w:szCs w:val="20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41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Объем выпадающих доходов бюджета в результате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61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62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1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101,7</w:t>
            </w:r>
          </w:p>
        </w:tc>
      </w:tr>
      <w:tr w:rsidR="0092761E" w:rsidTr="00B6484F">
        <w:trPr>
          <w:gridAfter w:val="1"/>
          <w:wAfter w:w="10" w:type="dxa"/>
          <w:trHeight w:val="252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5231" w:type="dxa"/>
            <w:gridSpan w:val="5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 xml:space="preserve">применения   налоговой   льготы   по   </w:t>
            </w:r>
            <w:proofErr w:type="gramStart"/>
            <w:r w:rsidRPr="00EA7B0E">
              <w:rPr>
                <w:rFonts w:eastAsia="Times New Roman"/>
              </w:rPr>
              <w:t>земельному</w:t>
            </w:r>
            <w:proofErr w:type="gramEnd"/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rPr>
                <w:sz w:val="21"/>
                <w:szCs w:val="21"/>
              </w:rPr>
            </w:pPr>
          </w:p>
        </w:tc>
      </w:tr>
      <w:tr w:rsidR="0092761E" w:rsidTr="00B6484F">
        <w:trPr>
          <w:gridAfter w:val="1"/>
          <w:wAfter w:w="10" w:type="dxa"/>
          <w:trHeight w:val="375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2131" w:type="dxa"/>
            <w:gridSpan w:val="2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налогу, тыс. руб.</w:t>
            </w: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2131" w:type="dxa"/>
            <w:gridSpan w:val="2"/>
            <w:vAlign w:val="bottom"/>
          </w:tcPr>
          <w:p w:rsidR="0092761E" w:rsidRPr="00EA7B0E" w:rsidRDefault="0092761E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Численность</w:t>
            </w:r>
          </w:p>
        </w:tc>
        <w:tc>
          <w:tcPr>
            <w:tcW w:w="3100" w:type="dxa"/>
            <w:gridSpan w:val="3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right="10"/>
              <w:jc w:val="right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налогоплательщиков,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92761E" w:rsidTr="00B6484F">
        <w:trPr>
          <w:gridAfter w:val="1"/>
          <w:wAfter w:w="10" w:type="dxa"/>
          <w:trHeight w:val="450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Default="0092761E" w:rsidP="00B6484F"/>
        </w:tc>
        <w:tc>
          <w:tcPr>
            <w:tcW w:w="3471" w:type="dxa"/>
            <w:gridSpan w:val="3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  <w:proofErr w:type="gramStart"/>
            <w:r w:rsidRPr="00EA7B0E">
              <w:rPr>
                <w:rFonts w:eastAsia="Times New Roman"/>
              </w:rPr>
              <w:t>воспользовавшихся</w:t>
            </w:r>
            <w:proofErr w:type="gramEnd"/>
            <w:r w:rsidRPr="00EA7B0E">
              <w:rPr>
                <w:rFonts w:eastAsia="Times New Roman"/>
              </w:rPr>
              <w:t xml:space="preserve"> льготой, ед.</w:t>
            </w: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rFonts w:eastAsia="Times New Roman"/>
              </w:rPr>
            </w:pPr>
          </w:p>
          <w:p w:rsidR="0092761E" w:rsidRPr="00EA7B0E" w:rsidRDefault="0092761E" w:rsidP="00B6484F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/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4</w:t>
            </w:r>
          </w:p>
        </w:tc>
        <w:tc>
          <w:tcPr>
            <w:tcW w:w="951" w:type="dxa"/>
            <w:vAlign w:val="bottom"/>
          </w:tcPr>
          <w:p w:rsidR="0092761E" w:rsidRPr="00EA7B0E" w:rsidRDefault="0092761E" w:rsidP="00B6484F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Общее</w:t>
            </w:r>
          </w:p>
        </w:tc>
        <w:tc>
          <w:tcPr>
            <w:tcW w:w="1180" w:type="dxa"/>
            <w:vAlign w:val="bottom"/>
          </w:tcPr>
          <w:p w:rsidR="0092761E" w:rsidRPr="00EA7B0E" w:rsidRDefault="0092761E" w:rsidP="00B6484F">
            <w:pPr>
              <w:spacing w:line="240" w:lineRule="exact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количество</w:t>
            </w:r>
          </w:p>
        </w:tc>
        <w:tc>
          <w:tcPr>
            <w:tcW w:w="1720" w:type="dxa"/>
            <w:gridSpan w:val="2"/>
            <w:vAlign w:val="bottom"/>
          </w:tcPr>
          <w:p w:rsidR="0092761E" w:rsidRPr="00EA7B0E" w:rsidRDefault="0092761E" w:rsidP="00B6484F">
            <w:pPr>
              <w:spacing w:line="240" w:lineRule="exact"/>
              <w:ind w:left="40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right="10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учреждений,</w:t>
            </w:r>
          </w:p>
        </w:tc>
        <w:tc>
          <w:tcPr>
            <w:tcW w:w="142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  <w:w w:val="99"/>
              </w:rPr>
              <w:t>3</w:t>
            </w:r>
          </w:p>
        </w:tc>
        <w:tc>
          <w:tcPr>
            <w:tcW w:w="1460" w:type="dxa"/>
            <w:gridSpan w:val="2"/>
            <w:tcBorders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A7B0E">
              <w:rPr>
                <w:rFonts w:eastAsia="Times New Roman"/>
              </w:rPr>
              <w:t>0</w:t>
            </w:r>
          </w:p>
        </w:tc>
      </w:tr>
      <w:tr w:rsidR="0092761E" w:rsidTr="00B6484F">
        <w:trPr>
          <w:gridAfter w:val="1"/>
          <w:wAfter w:w="10" w:type="dxa"/>
          <w:trHeight w:val="239"/>
        </w:trPr>
        <w:tc>
          <w:tcPr>
            <w:tcW w:w="56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951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left="100"/>
              <w:rPr>
                <w:rFonts w:eastAsia="Times New Roman"/>
              </w:rPr>
            </w:pPr>
            <w:r w:rsidRPr="00EA7B0E">
              <w:rPr>
                <w:rFonts w:eastAsia="Times New Roman"/>
              </w:rPr>
              <w:t>Ед.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rPr>
                <w:rFonts w:eastAsia="Times New Roman"/>
              </w:rPr>
            </w:pPr>
          </w:p>
        </w:tc>
        <w:tc>
          <w:tcPr>
            <w:tcW w:w="1720" w:type="dxa"/>
            <w:gridSpan w:val="2"/>
            <w:tcBorders>
              <w:bottom w:val="single" w:sz="4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left="40"/>
              <w:rPr>
                <w:rFonts w:eastAsia="Times New Roman"/>
              </w:rPr>
            </w:pPr>
          </w:p>
        </w:tc>
        <w:tc>
          <w:tcPr>
            <w:tcW w:w="138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ind w:right="10"/>
              <w:rPr>
                <w:rFonts w:eastAsia="Times New Roman"/>
              </w:rPr>
            </w:pP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2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rFonts w:eastAsia="Times New Roman"/>
                <w:w w:val="99"/>
              </w:rPr>
            </w:pPr>
          </w:p>
        </w:tc>
        <w:tc>
          <w:tcPr>
            <w:tcW w:w="146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2761E" w:rsidRPr="00EA7B0E" w:rsidRDefault="0092761E" w:rsidP="00B6484F">
            <w:pPr>
              <w:spacing w:line="240" w:lineRule="exact"/>
              <w:jc w:val="center"/>
              <w:rPr>
                <w:rFonts w:eastAsia="Times New Roman"/>
              </w:rPr>
            </w:pPr>
          </w:p>
        </w:tc>
      </w:tr>
    </w:tbl>
    <w:p w:rsidR="0092761E" w:rsidRDefault="0092761E" w:rsidP="0092761E">
      <w:pPr>
        <w:spacing w:line="328" w:lineRule="exact"/>
        <w:rPr>
          <w:sz w:val="20"/>
          <w:szCs w:val="20"/>
        </w:rPr>
      </w:pPr>
    </w:p>
    <w:p w:rsidR="0092761E" w:rsidRPr="006111CE" w:rsidRDefault="0092761E" w:rsidP="0092761E">
      <w:pPr>
        <w:spacing w:line="236" w:lineRule="auto"/>
        <w:ind w:left="260" w:right="140" w:firstLine="566"/>
        <w:jc w:val="both"/>
        <w:rPr>
          <w:sz w:val="20"/>
          <w:szCs w:val="20"/>
          <w:u w:val="single"/>
        </w:rPr>
      </w:pPr>
      <w:r>
        <w:rPr>
          <w:rFonts w:eastAsia="Times New Roman"/>
          <w:sz w:val="28"/>
          <w:szCs w:val="28"/>
          <w:u w:val="single"/>
        </w:rPr>
        <w:t>1.1. Оценка целесообразности и результативности налогового расхода по земельному налогу для организаций, осуществляющих деятельность в сфере образования,</w:t>
      </w:r>
      <w:r w:rsidRPr="006111CE">
        <w:rPr>
          <w:sz w:val="28"/>
          <w:szCs w:val="28"/>
          <w:shd w:val="clear" w:color="auto" w:fill="FFFFFF"/>
        </w:rPr>
        <w:t xml:space="preserve"> </w:t>
      </w:r>
      <w:r w:rsidRPr="006111CE">
        <w:rPr>
          <w:sz w:val="28"/>
          <w:szCs w:val="28"/>
          <w:u w:val="single"/>
          <w:shd w:val="clear" w:color="auto" w:fill="FFFFFF"/>
        </w:rPr>
        <w:t>здравоохранения, культуры и искусства, физической культуры и спорта, муниципальных унитарных  предприятий,</w:t>
      </w:r>
      <w:r>
        <w:rPr>
          <w:sz w:val="28"/>
          <w:szCs w:val="28"/>
          <w:u w:val="single"/>
          <w:shd w:val="clear" w:color="auto" w:fill="FFFFFF"/>
        </w:rPr>
        <w:t xml:space="preserve"> (а также органов местного самоуправления )</w:t>
      </w:r>
      <w:proofErr w:type="gramStart"/>
      <w:r>
        <w:rPr>
          <w:sz w:val="28"/>
          <w:szCs w:val="28"/>
          <w:u w:val="single"/>
          <w:shd w:val="clear" w:color="auto" w:fill="FFFFFF"/>
        </w:rPr>
        <w:t xml:space="preserve"> ,</w:t>
      </w:r>
      <w:proofErr w:type="gramEnd"/>
      <w:r w:rsidRPr="006111CE">
        <w:rPr>
          <w:sz w:val="28"/>
          <w:szCs w:val="28"/>
          <w:u w:val="single"/>
          <w:shd w:val="clear" w:color="auto" w:fill="FFFFFF"/>
        </w:rPr>
        <w:t xml:space="preserve"> финансируемых за счет областного или местного бюджета.</w:t>
      </w:r>
    </w:p>
    <w:p w:rsidR="0092761E" w:rsidRDefault="0092761E" w:rsidP="0092761E">
      <w:pPr>
        <w:spacing w:line="340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Целью применения данного налогового расхода является оптимизация встречных бюджетных финансовых потоков.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92761E">
      <w:pPr>
        <w:spacing w:line="236" w:lineRule="auto"/>
        <w:ind w:left="260" w:right="140" w:firstLine="566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 xml:space="preserve">Применение данного вида налоговых льгот позволяет снизить бюджетные расходы на финансирование организаций, осуществляющих деятельность в сфере </w:t>
      </w:r>
      <w:r w:rsidRPr="006111CE">
        <w:rPr>
          <w:rFonts w:eastAsia="Times New Roman"/>
          <w:sz w:val="28"/>
          <w:szCs w:val="28"/>
        </w:rPr>
        <w:t>образования,</w:t>
      </w:r>
      <w:r w:rsidRPr="006111CE">
        <w:rPr>
          <w:sz w:val="28"/>
          <w:szCs w:val="28"/>
          <w:shd w:val="clear" w:color="auto" w:fill="FFFFFF"/>
        </w:rPr>
        <w:t xml:space="preserve"> здравоохранения, культуры и искусства, физической культуры и спорта, муниципальных унитарных  предприятий, финансируемых за счет областного или местного бюджета</w:t>
      </w:r>
      <w:r>
        <w:rPr>
          <w:sz w:val="28"/>
          <w:szCs w:val="28"/>
          <w:shd w:val="clear" w:color="auto" w:fill="FFFFFF"/>
        </w:rPr>
        <w:t xml:space="preserve">, (а также органов местного самоуправления поселения), </w:t>
      </w:r>
      <w:r>
        <w:rPr>
          <w:rFonts w:eastAsia="Times New Roman"/>
          <w:sz w:val="28"/>
          <w:szCs w:val="28"/>
        </w:rPr>
        <w:t xml:space="preserve">  что способствует высвобождению финансовых ресурсов для достижения целей социально-</w:t>
      </w:r>
      <w:r>
        <w:rPr>
          <w:rFonts w:eastAsia="Times New Roman"/>
          <w:sz w:val="28"/>
          <w:szCs w:val="28"/>
        </w:rPr>
        <w:lastRenderedPageBreak/>
        <w:t xml:space="preserve">экономической политики по развитию  МО Дмитриевский сельсовет и </w:t>
      </w:r>
      <w:proofErr w:type="spellStart"/>
      <w:r>
        <w:rPr>
          <w:rFonts w:eastAsia="Times New Roman"/>
          <w:sz w:val="28"/>
          <w:szCs w:val="28"/>
        </w:rPr>
        <w:t>Сакмарского</w:t>
      </w:r>
      <w:proofErr w:type="spellEnd"/>
      <w:r>
        <w:rPr>
          <w:rFonts w:eastAsia="Times New Roman"/>
          <w:sz w:val="28"/>
          <w:szCs w:val="28"/>
        </w:rPr>
        <w:t xml:space="preserve">  района в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целом</w:t>
      </w:r>
      <w:proofErr w:type="gramEnd"/>
      <w:r>
        <w:rPr>
          <w:rFonts w:eastAsia="Times New Roman"/>
          <w:sz w:val="28"/>
          <w:szCs w:val="28"/>
        </w:rPr>
        <w:t>.</w:t>
      </w:r>
    </w:p>
    <w:p w:rsidR="0092761E" w:rsidRDefault="0092761E" w:rsidP="0092761E">
      <w:pPr>
        <w:spacing w:line="14" w:lineRule="exact"/>
        <w:rPr>
          <w:sz w:val="20"/>
          <w:szCs w:val="20"/>
        </w:rPr>
      </w:pPr>
    </w:p>
    <w:p w:rsidR="0092761E" w:rsidRDefault="0092761E" w:rsidP="0092761E">
      <w:pPr>
        <w:spacing w:line="237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Кроме того налоговые расходы носят социальный характер, так как способствуют созданию благоприятных условий для развития системы предоставления качественного общедоступного и бесплатного общего образования </w:t>
      </w:r>
      <w:r w:rsidRPr="006111CE">
        <w:rPr>
          <w:sz w:val="28"/>
          <w:szCs w:val="28"/>
          <w:shd w:val="clear" w:color="auto" w:fill="FFFFFF"/>
        </w:rPr>
        <w:t>здравоохранения, культуры и искусства, физической культуры и спорта,</w:t>
      </w:r>
      <w:r>
        <w:rPr>
          <w:sz w:val="28"/>
          <w:szCs w:val="28"/>
          <w:shd w:val="clear" w:color="auto" w:fill="FFFFFF"/>
        </w:rPr>
        <w:t xml:space="preserve"> муниципальных услуг в МО Дмитриевский сельсовет.</w:t>
      </w:r>
    </w:p>
    <w:p w:rsidR="0092761E" w:rsidRDefault="0092761E" w:rsidP="0092761E">
      <w:pPr>
        <w:spacing w:line="1" w:lineRule="exact"/>
        <w:rPr>
          <w:sz w:val="20"/>
          <w:szCs w:val="20"/>
        </w:rPr>
      </w:pPr>
    </w:p>
    <w:p w:rsidR="0092761E" w:rsidRDefault="0092761E" w:rsidP="0092761E">
      <w:pPr>
        <w:numPr>
          <w:ilvl w:val="1"/>
          <w:numId w:val="3"/>
        </w:numPr>
        <w:tabs>
          <w:tab w:val="left" w:pos="1260"/>
        </w:tabs>
        <w:ind w:left="1260" w:hanging="27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2019 году налоговой льготой воспользовались 3 организации.</w:t>
      </w:r>
    </w:p>
    <w:p w:rsidR="0092761E" w:rsidRDefault="0092761E" w:rsidP="0092761E">
      <w:pPr>
        <w:tabs>
          <w:tab w:val="left" w:pos="785"/>
        </w:tabs>
        <w:spacing w:line="236" w:lineRule="auto"/>
        <w:ind w:left="262"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. Столько же организаций воспользовались льготой в 2018 году, что свидетельствует о ее целесообразности.</w:t>
      </w:r>
    </w:p>
    <w:p w:rsidR="0092761E" w:rsidRDefault="0092761E" w:rsidP="0092761E">
      <w:pPr>
        <w:spacing w:line="14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Результативность налогового расхода определяется его бюджетной эффективностью.</w:t>
      </w:r>
    </w:p>
    <w:p w:rsidR="0092761E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Pr="00AC3017" w:rsidRDefault="0092761E" w:rsidP="0092761E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AC3017">
        <w:rPr>
          <w:rFonts w:eastAsia="Times New Roman"/>
          <w:sz w:val="28"/>
          <w:szCs w:val="28"/>
        </w:rPr>
        <w:t>Объем снижения расходов бюджета МО Дмитриевский сельсовет на финансовое обеспечение организаций-плательщиков налогов в 2019 году в результате применения налоговой льготы (по оценочным данным) составил 62 тыс. рублей, что на 1 тыс. рублей или на 1,7  % больше, чем за 2018 год.</w:t>
      </w:r>
    </w:p>
    <w:p w:rsidR="0092761E" w:rsidRPr="00AC3017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Pr="00AC3017" w:rsidRDefault="0092761E" w:rsidP="0092761E">
      <w:pPr>
        <w:spacing w:line="237" w:lineRule="auto"/>
        <w:ind w:left="260" w:right="140" w:firstLine="720"/>
        <w:jc w:val="both"/>
        <w:rPr>
          <w:rFonts w:eastAsia="Times New Roman"/>
          <w:sz w:val="28"/>
          <w:szCs w:val="28"/>
        </w:rPr>
      </w:pPr>
      <w:r w:rsidRPr="00AC3017">
        <w:rPr>
          <w:rFonts w:eastAsia="Times New Roman"/>
          <w:sz w:val="28"/>
          <w:szCs w:val="28"/>
        </w:rPr>
        <w:t>Объем выпадающих доходов бюджета МО Дмитриевский сельсовет в результате применения данной налоговой льготы по земельному налогу обеспечило снижение доли расходов образовательных учреждений на 62 тыс. рублей в 2019 году и на 61 тыс. руб. в 2018 году соответственно.</w:t>
      </w:r>
    </w:p>
    <w:p w:rsidR="0092761E" w:rsidRPr="00AC3017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Pr="00AC3017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 w:rsidRPr="00AC3017">
        <w:rPr>
          <w:rFonts w:eastAsia="Times New Roman"/>
          <w:sz w:val="28"/>
          <w:szCs w:val="28"/>
        </w:rPr>
        <w:t>Снижение встречных финансовых потоков в 2019 году равно объему налоговых расходов и составило 62 тыс. рублей.</w:t>
      </w:r>
    </w:p>
    <w:p w:rsidR="0092761E" w:rsidRPr="00AC3017" w:rsidRDefault="0092761E" w:rsidP="0092761E"/>
    <w:p w:rsidR="0092761E" w:rsidRPr="006111CE" w:rsidRDefault="0092761E" w:rsidP="0092761E"/>
    <w:p w:rsidR="0092761E" w:rsidRPr="006111CE" w:rsidRDefault="0092761E" w:rsidP="0092761E"/>
    <w:p w:rsidR="0092761E" w:rsidRDefault="0092761E" w:rsidP="0092761E">
      <w:pPr>
        <w:spacing w:line="236" w:lineRule="auto"/>
        <w:ind w:left="260" w:right="140" w:firstLine="7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Вывод: поскольку налоговый расход оказывает положительное влияние на социально-экономическое развитие МО Дмитриевский сельсовет и </w:t>
      </w:r>
      <w:proofErr w:type="spellStart"/>
      <w:r>
        <w:rPr>
          <w:rFonts w:eastAsia="Times New Roman"/>
          <w:b/>
          <w:bCs/>
          <w:i/>
          <w:iCs/>
          <w:sz w:val="28"/>
          <w:szCs w:val="28"/>
        </w:rPr>
        <w:t>Сакмарского</w:t>
      </w:r>
      <w:proofErr w:type="spellEnd"/>
      <w:r>
        <w:rPr>
          <w:rFonts w:eastAsia="Times New Roman"/>
          <w:b/>
          <w:bCs/>
          <w:i/>
          <w:iCs/>
          <w:sz w:val="28"/>
          <w:szCs w:val="28"/>
        </w:rPr>
        <w:t xml:space="preserve"> района в целом, способствует устранению встречных финансовых потоков средств местного бюджета, его действие в 2019 году признано целесообразным и эффективным.</w:t>
      </w:r>
    </w:p>
    <w:p w:rsidR="0092761E" w:rsidRDefault="0092761E" w:rsidP="0092761E">
      <w:pPr>
        <w:spacing w:line="335" w:lineRule="exact"/>
        <w:rPr>
          <w:sz w:val="20"/>
          <w:szCs w:val="20"/>
        </w:rPr>
      </w:pPr>
    </w:p>
    <w:p w:rsidR="0092761E" w:rsidRPr="006111CE" w:rsidRDefault="0092761E" w:rsidP="0092761E">
      <w:pPr>
        <w:numPr>
          <w:ilvl w:val="0"/>
          <w:numId w:val="4"/>
        </w:numPr>
        <w:tabs>
          <w:tab w:val="left" w:pos="816"/>
        </w:tabs>
        <w:spacing w:line="334" w:lineRule="exact"/>
        <w:ind w:left="426" w:right="340" w:firstLine="26"/>
        <w:jc w:val="center"/>
        <w:rPr>
          <w:rFonts w:eastAsia="Times New Roman"/>
          <w:b/>
          <w:bCs/>
          <w:sz w:val="28"/>
          <w:szCs w:val="28"/>
        </w:rPr>
      </w:pPr>
      <w:r w:rsidRPr="006111CE">
        <w:rPr>
          <w:rFonts w:eastAsia="Times New Roman"/>
          <w:b/>
          <w:bCs/>
          <w:sz w:val="28"/>
          <w:szCs w:val="28"/>
        </w:rPr>
        <w:t xml:space="preserve">Оценка эффективности применения социальных налоговых расходов </w:t>
      </w:r>
      <w:r>
        <w:rPr>
          <w:rFonts w:eastAsia="Times New Roman"/>
          <w:b/>
          <w:bCs/>
          <w:sz w:val="28"/>
          <w:szCs w:val="28"/>
        </w:rPr>
        <w:t>МО Дмитриевский сельсовет</w:t>
      </w:r>
    </w:p>
    <w:p w:rsidR="0092761E" w:rsidRDefault="0092761E" w:rsidP="0092761E">
      <w:pPr>
        <w:numPr>
          <w:ilvl w:val="0"/>
          <w:numId w:val="5"/>
        </w:numPr>
        <w:tabs>
          <w:tab w:val="left" w:pos="1241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соответствии</w:t>
      </w:r>
      <w:proofErr w:type="gramEnd"/>
      <w:r>
        <w:rPr>
          <w:rFonts w:eastAsia="Times New Roman"/>
          <w:sz w:val="28"/>
          <w:szCs w:val="28"/>
        </w:rPr>
        <w:t xml:space="preserve"> с главой </w:t>
      </w:r>
      <w:r>
        <w:rPr>
          <w:rFonts w:eastAsia="Times New Roman"/>
          <w:sz w:val="28"/>
          <w:szCs w:val="28"/>
          <w:lang w:val="en-US"/>
        </w:rPr>
        <w:t>V</w:t>
      </w:r>
      <w:r w:rsidRPr="0046717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решения СД МО Дмитриевский сельсовет от15.11.2017 № 74 установлены налоговые льготы по земельному налогу в виде освобождения от налогообложения за земельные участки, занятые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92761E">
      <w:pPr>
        <w:spacing w:line="237" w:lineRule="auto"/>
        <w:ind w:left="260" w:right="1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гаражами, жилищным фондом, предоставленные для индивидуального жилищного строительства, для ведения личного подсобного хозяйства, садоводства и огородничества или животноводства для следующих категорий граждан:</w:t>
      </w:r>
    </w:p>
    <w:p w:rsidR="0092761E" w:rsidRDefault="0092761E" w:rsidP="0092761E">
      <w:pPr>
        <w:spacing w:line="17" w:lineRule="exact"/>
        <w:rPr>
          <w:sz w:val="20"/>
          <w:szCs w:val="20"/>
        </w:rPr>
      </w:pPr>
    </w:p>
    <w:p w:rsidR="0092761E" w:rsidRPr="0046717B" w:rsidRDefault="0092761E" w:rsidP="0092761E">
      <w:pPr>
        <w:numPr>
          <w:ilvl w:val="0"/>
          <w:numId w:val="6"/>
        </w:numPr>
        <w:tabs>
          <w:tab w:val="left" w:pos="1146"/>
        </w:tabs>
        <w:spacing w:line="236" w:lineRule="auto"/>
        <w:ind w:left="260" w:right="140" w:firstLine="722"/>
        <w:jc w:val="both"/>
        <w:rPr>
          <w:rFonts w:eastAsia="Times New Roman"/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ветеранов Великой Отечественной войны;</w:t>
      </w:r>
    </w:p>
    <w:p w:rsidR="0092761E" w:rsidRPr="0046717B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14" w:lineRule="exact"/>
        <w:rPr>
          <w:rFonts w:eastAsia="Times New Roman"/>
          <w:sz w:val="28"/>
          <w:szCs w:val="28"/>
        </w:rPr>
      </w:pPr>
    </w:p>
    <w:p w:rsidR="0092761E" w:rsidRPr="0046717B" w:rsidRDefault="0092761E" w:rsidP="0092761E">
      <w:pPr>
        <w:spacing w:line="234" w:lineRule="auto"/>
        <w:ind w:left="260" w:right="140" w:firstLine="720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>-</w:t>
      </w:r>
      <w:r w:rsidRPr="0046717B">
        <w:rPr>
          <w:sz w:val="28"/>
          <w:szCs w:val="28"/>
        </w:rPr>
        <w:t>членов  добровольной народной дружины в отношении одного земельного участка, приобретенног</w:t>
      </w:r>
      <w:proofErr w:type="gramStart"/>
      <w:r w:rsidRPr="0046717B">
        <w:rPr>
          <w:sz w:val="28"/>
          <w:szCs w:val="28"/>
        </w:rPr>
        <w:t>о(</w:t>
      </w:r>
      <w:proofErr w:type="gramEnd"/>
      <w:r w:rsidRPr="0046717B">
        <w:rPr>
          <w:sz w:val="28"/>
          <w:szCs w:val="28"/>
        </w:rPr>
        <w:t xml:space="preserve">предоставленного) для личного </w:t>
      </w:r>
      <w:r w:rsidRPr="0046717B">
        <w:rPr>
          <w:sz w:val="28"/>
          <w:szCs w:val="28"/>
        </w:rPr>
        <w:lastRenderedPageBreak/>
        <w:t>подсобного хозяйства,</w:t>
      </w:r>
      <w:r>
        <w:rPr>
          <w:sz w:val="28"/>
          <w:szCs w:val="28"/>
        </w:rPr>
        <w:t xml:space="preserve"> </w:t>
      </w:r>
      <w:r w:rsidRPr="0046717B">
        <w:rPr>
          <w:sz w:val="28"/>
          <w:szCs w:val="28"/>
        </w:rPr>
        <w:t>а также дачного хозяйства и не используемого для ведения предпринимательской деятельностью</w:t>
      </w:r>
    </w:p>
    <w:p w:rsidR="0092761E" w:rsidRPr="0046717B" w:rsidRDefault="0092761E" w:rsidP="0092761E">
      <w:pPr>
        <w:tabs>
          <w:tab w:val="left" w:pos="3955"/>
        </w:tabs>
        <w:ind w:left="851" w:hanging="142"/>
        <w:jc w:val="both"/>
        <w:rPr>
          <w:sz w:val="28"/>
          <w:szCs w:val="28"/>
        </w:rPr>
      </w:pPr>
      <w:r w:rsidRPr="0046717B">
        <w:rPr>
          <w:sz w:val="28"/>
          <w:szCs w:val="28"/>
        </w:rPr>
        <w:t>- родителей и супругов военнослужащих, погибших при исполнении служебных обязанностей.</w:t>
      </w:r>
    </w:p>
    <w:p w:rsidR="0092761E" w:rsidRPr="0046717B" w:rsidRDefault="0092761E" w:rsidP="0092761E">
      <w:pPr>
        <w:tabs>
          <w:tab w:val="left" w:pos="3955"/>
        </w:tabs>
        <w:jc w:val="both"/>
        <w:rPr>
          <w:sz w:val="28"/>
          <w:szCs w:val="28"/>
        </w:rPr>
      </w:pPr>
      <w:r w:rsidRPr="0046717B">
        <w:rPr>
          <w:rFonts w:eastAsia="Times New Roman"/>
          <w:sz w:val="28"/>
          <w:szCs w:val="28"/>
        </w:rPr>
        <w:t xml:space="preserve">          -</w:t>
      </w:r>
      <w:r w:rsidRPr="0046717B">
        <w:rPr>
          <w:sz w:val="28"/>
          <w:szCs w:val="28"/>
        </w:rPr>
        <w:t xml:space="preserve"> лиц, обладающих на праве собственности, праве постоянног</w:t>
      </w:r>
      <w:proofErr w:type="gramStart"/>
      <w:r w:rsidRPr="0046717B">
        <w:rPr>
          <w:sz w:val="28"/>
          <w:szCs w:val="28"/>
        </w:rPr>
        <w:t>о(</w:t>
      </w:r>
      <w:proofErr w:type="gramEnd"/>
      <w:r w:rsidRPr="0046717B">
        <w:rPr>
          <w:sz w:val="28"/>
          <w:szCs w:val="28"/>
        </w:rPr>
        <w:t xml:space="preserve">бессрочного) пользования или праве пожизненного наследуемого владения земельными участками, предназначенными для ведения садоводства, огородничества и дачного хозяйства в пределах садоводческих, дачных объединений </w:t>
      </w: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4" w:lineRule="auto"/>
        <w:ind w:left="260" w:right="140"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Предоставленная налоговая льгота по земельному налогу относится к социальным налоговым расходам.</w:t>
      </w:r>
    </w:p>
    <w:p w:rsidR="0092761E" w:rsidRDefault="0092761E" w:rsidP="0092761E">
      <w:pPr>
        <w:spacing w:line="15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4" w:lineRule="auto"/>
        <w:ind w:left="980" w:right="1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Целью налогового расхода является социальная поддержка населения. Применение налогового расхода способствуют снижению налогового</w:t>
      </w:r>
    </w:p>
    <w:p w:rsidR="0092761E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36" w:lineRule="auto"/>
        <w:ind w:left="260" w:right="1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бремени населения, повышению уровня и качества жизни граждан, снижению социального неравенства, что соответствует направлению социально-экономической политики муниципального образования.</w:t>
      </w:r>
    </w:p>
    <w:p w:rsidR="0092761E" w:rsidRDefault="0092761E" w:rsidP="0092761E">
      <w:pPr>
        <w:spacing w:line="1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Предоставление данного вида льгот носит заявительный характер.</w:t>
      </w:r>
    </w:p>
    <w:p w:rsidR="0092761E" w:rsidRDefault="0092761E" w:rsidP="0092761E">
      <w:pPr>
        <w:spacing w:line="236" w:lineRule="auto"/>
        <w:ind w:left="260" w:firstLine="720"/>
        <w:jc w:val="both"/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Востребованность</w:t>
      </w:r>
      <w:proofErr w:type="spellEnd"/>
      <w:r>
        <w:rPr>
          <w:rFonts w:eastAsia="Times New Roman"/>
          <w:sz w:val="28"/>
          <w:szCs w:val="28"/>
        </w:rPr>
        <w:t xml:space="preserve"> налоговой льготы определяется соотношением численности плательщиков, воспользовавшихся правом на льготы, и общей численности плательщиков, и за период 2018-2019 гг. составила: 0%</w:t>
      </w:r>
    </w:p>
    <w:p w:rsidR="0092761E" w:rsidRPr="0092761E" w:rsidRDefault="0092761E" w:rsidP="0092761E">
      <w:pPr>
        <w:tabs>
          <w:tab w:val="left" w:pos="978"/>
        </w:tabs>
        <w:spacing w:line="328" w:lineRule="exact"/>
        <w:rPr>
          <w:sz w:val="28"/>
          <w:szCs w:val="28"/>
        </w:rPr>
      </w:pPr>
      <w:r>
        <w:rPr>
          <w:sz w:val="20"/>
          <w:szCs w:val="20"/>
        </w:rPr>
        <w:tab/>
      </w:r>
      <w:r w:rsidRPr="0092761E">
        <w:rPr>
          <w:sz w:val="28"/>
          <w:szCs w:val="28"/>
        </w:rPr>
        <w:t>Это связано с тем, что в настоящее время основная часть земли и имущества принадлежит Министерству обороны России, и граждане</w:t>
      </w:r>
      <w:proofErr w:type="gramStart"/>
      <w:r w:rsidRPr="0092761E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</w:t>
      </w:r>
      <w:r w:rsidRPr="0092761E">
        <w:rPr>
          <w:sz w:val="28"/>
          <w:szCs w:val="28"/>
        </w:rPr>
        <w:t>не могут официально оформить земельные участки.</w:t>
      </w:r>
    </w:p>
    <w:p w:rsidR="0092761E" w:rsidRDefault="0092761E" w:rsidP="0092761E">
      <w:pPr>
        <w:spacing w:line="328" w:lineRule="exact"/>
        <w:rPr>
          <w:sz w:val="20"/>
          <w:szCs w:val="20"/>
        </w:rPr>
      </w:pPr>
    </w:p>
    <w:p w:rsidR="0092761E" w:rsidRDefault="0092761E" w:rsidP="0092761E">
      <w:pPr>
        <w:spacing w:line="1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ind w:left="98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Критерием  результативности  налогового  расхода,  в  соответствии  с целями социально-экономической политики МО Дмитриевский сельсовет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направленными на снижение налогового бремени населения и рост уровня и качества жизни граждан, является показатель повышения уровня доходов социально незащищенных групп населения.</w:t>
      </w:r>
    </w:p>
    <w:p w:rsidR="0092761E" w:rsidRDefault="0092761E" w:rsidP="0092761E">
      <w:pPr>
        <w:spacing w:line="17" w:lineRule="exact"/>
        <w:rPr>
          <w:rFonts w:eastAsia="Times New Roman"/>
          <w:sz w:val="28"/>
          <w:szCs w:val="28"/>
        </w:rPr>
      </w:pPr>
    </w:p>
    <w:p w:rsidR="0092761E" w:rsidRDefault="0092761E" w:rsidP="0092761E">
      <w:pPr>
        <w:spacing w:line="20" w:lineRule="exact"/>
        <w:rPr>
          <w:sz w:val="20"/>
          <w:szCs w:val="20"/>
        </w:rPr>
      </w:pPr>
    </w:p>
    <w:p w:rsidR="0092761E" w:rsidRDefault="0092761E" w:rsidP="0092761E">
      <w:pPr>
        <w:spacing w:line="190" w:lineRule="exact"/>
        <w:rPr>
          <w:sz w:val="20"/>
          <w:szCs w:val="20"/>
        </w:rPr>
      </w:pPr>
    </w:p>
    <w:p w:rsidR="0092761E" w:rsidRDefault="0092761E" w:rsidP="0092761E">
      <w:pPr>
        <w:spacing w:line="236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Оценка вклада налоговой льготы в изменение значения показателя достижения целей социально-экономической политики МО Дмитриевский сельсовет равна 0 и не принимает отрицательных значений.</w:t>
      </w:r>
    </w:p>
    <w:p w:rsidR="0092761E" w:rsidRDefault="0092761E" w:rsidP="0092761E">
      <w:pPr>
        <w:spacing w:line="15" w:lineRule="exact"/>
        <w:rPr>
          <w:sz w:val="20"/>
          <w:szCs w:val="20"/>
        </w:rPr>
      </w:pPr>
    </w:p>
    <w:p w:rsidR="0092761E" w:rsidRDefault="0092761E" w:rsidP="0092761E">
      <w:pPr>
        <w:spacing w:line="237" w:lineRule="auto"/>
        <w:ind w:lef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Налоговые льготы по земельному налогу, предоставленные в виде полного освобождения от уплаты налога отдельным категориям налогоплательщиков, относящимся к социально незащищенным группам населения, не носит экономического характера и не оказывает отрицательного</w:t>
      </w:r>
    </w:p>
    <w:p w:rsidR="0092761E" w:rsidRDefault="0092761E" w:rsidP="0092761E">
      <w:pPr>
        <w:spacing w:line="234" w:lineRule="auto"/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влияния на показатели достижения целей социально-экономической политики МО Дмитриевский сельсовет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его эффективность определяется социальной значимостью.</w:t>
      </w:r>
    </w:p>
    <w:p w:rsidR="0092761E" w:rsidRDefault="0092761E" w:rsidP="0092761E">
      <w:pPr>
        <w:spacing w:line="16" w:lineRule="exact"/>
        <w:rPr>
          <w:sz w:val="20"/>
          <w:szCs w:val="20"/>
        </w:rPr>
      </w:pPr>
    </w:p>
    <w:p w:rsidR="0092761E" w:rsidRDefault="0092761E" w:rsidP="0092761E">
      <w:pPr>
        <w:spacing w:line="22" w:lineRule="exact"/>
        <w:rPr>
          <w:sz w:val="20"/>
          <w:szCs w:val="20"/>
        </w:rPr>
      </w:pPr>
    </w:p>
    <w:p w:rsidR="0092761E" w:rsidRDefault="0092761E" w:rsidP="0092761E">
      <w:pPr>
        <w:spacing w:line="238" w:lineRule="auto"/>
        <w:ind w:left="260" w:firstLine="720"/>
        <w:jc w:val="both"/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8"/>
          <w:szCs w:val="28"/>
        </w:rPr>
        <w:lastRenderedPageBreak/>
        <w:t>Вывод: поскольку налоговый расход носит социальный характер, направлен на поддержку социально незащищенных групп населения, отвечает общественным интересам, способствует решению социальных задач экономической политики МО Дмитриевский сельсовет по повышению уровня и качества жизни отдельных категорий граждан, является целесообразным, не оказывает отрицательного влияния на экономическое развитие поселения и имеет положительную бюджетную эффективность, его действие в 2019 году признано эффективным.</w:t>
      </w:r>
      <w:proofErr w:type="gramEnd"/>
    </w:p>
    <w:p w:rsidR="0092761E" w:rsidRDefault="0092761E" w:rsidP="0092761E">
      <w:pPr>
        <w:spacing w:line="256" w:lineRule="exact"/>
        <w:rPr>
          <w:sz w:val="20"/>
          <w:szCs w:val="20"/>
        </w:rPr>
      </w:pPr>
    </w:p>
    <w:p w:rsidR="0092761E" w:rsidRDefault="0092761E" w:rsidP="0092761E">
      <w:pPr>
        <w:spacing w:line="234" w:lineRule="auto"/>
        <w:ind w:left="260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Исходя из результатов проведенной оценки эффективности налоговых расходов МО Дмитриевский сельсовет</w:t>
      </w:r>
      <w:proofErr w:type="gramStart"/>
      <w:r>
        <w:rPr>
          <w:rFonts w:eastAsia="Times New Roman"/>
          <w:sz w:val="28"/>
          <w:szCs w:val="28"/>
        </w:rPr>
        <w:t xml:space="preserve"> ,</w:t>
      </w:r>
      <w:proofErr w:type="gramEnd"/>
      <w:r>
        <w:rPr>
          <w:rFonts w:eastAsia="Times New Roman"/>
          <w:sz w:val="28"/>
          <w:szCs w:val="28"/>
        </w:rPr>
        <w:t xml:space="preserve"> предоставляемых отдельным категориям граждан организациям, оказывающим услуги в социальной сфере, в виде полного освобождения от уплаты земельного налога, указанные налоговые расходы признаются эффективными и не требующими отмены.</w:t>
      </w:r>
    </w:p>
    <w:p w:rsidR="0092761E" w:rsidRDefault="0092761E" w:rsidP="0092761E"/>
    <w:p w:rsidR="0092761E" w:rsidRPr="0092761E" w:rsidRDefault="0092761E" w:rsidP="0092761E"/>
    <w:p w:rsidR="0092761E" w:rsidRPr="00475942" w:rsidRDefault="0092761E" w:rsidP="0092761E">
      <w:pPr>
        <w:tabs>
          <w:tab w:val="left" w:pos="1345"/>
        </w:tabs>
        <w:rPr>
          <w:sz w:val="28"/>
          <w:szCs w:val="28"/>
        </w:rPr>
      </w:pPr>
      <w:r>
        <w:tab/>
      </w:r>
      <w:r w:rsidRPr="0092761E">
        <w:rPr>
          <w:sz w:val="28"/>
          <w:szCs w:val="28"/>
        </w:rPr>
        <w:t>Главный специалист</w:t>
      </w:r>
      <w:r w:rsidRPr="00475942">
        <w:rPr>
          <w:sz w:val="28"/>
          <w:szCs w:val="28"/>
        </w:rPr>
        <w:t xml:space="preserve"> администрации </w:t>
      </w:r>
    </w:p>
    <w:p w:rsidR="0049721B" w:rsidRDefault="0092761E" w:rsidP="0092761E">
      <w:r w:rsidRPr="00475942">
        <w:rPr>
          <w:sz w:val="28"/>
          <w:szCs w:val="28"/>
        </w:rPr>
        <w:t xml:space="preserve">МО Дмитриевский сельсовет  </w:t>
      </w: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Ю.В.Яценко</w:t>
      </w:r>
      <w:proofErr w:type="spellEnd"/>
      <w:r>
        <w:rPr>
          <w:sz w:val="28"/>
          <w:szCs w:val="28"/>
        </w:rPr>
        <w:t xml:space="preserve">   </w:t>
      </w:r>
    </w:p>
    <w:sectPr w:rsidR="0049721B" w:rsidSect="00497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E3C8440"/>
    <w:lvl w:ilvl="0" w:tplc="FA8A42AE">
      <w:start w:val="1"/>
      <w:numFmt w:val="bullet"/>
      <w:lvlText w:val="В"/>
      <w:lvlJc w:val="left"/>
    </w:lvl>
    <w:lvl w:ilvl="1" w:tplc="635C20A6">
      <w:numFmt w:val="decimal"/>
      <w:lvlText w:val=""/>
      <w:lvlJc w:val="left"/>
    </w:lvl>
    <w:lvl w:ilvl="2" w:tplc="E6EA4E4E">
      <w:numFmt w:val="decimal"/>
      <w:lvlText w:val=""/>
      <w:lvlJc w:val="left"/>
    </w:lvl>
    <w:lvl w:ilvl="3" w:tplc="83E69284">
      <w:numFmt w:val="decimal"/>
      <w:lvlText w:val=""/>
      <w:lvlJc w:val="left"/>
    </w:lvl>
    <w:lvl w:ilvl="4" w:tplc="3C6414C4">
      <w:numFmt w:val="decimal"/>
      <w:lvlText w:val=""/>
      <w:lvlJc w:val="left"/>
    </w:lvl>
    <w:lvl w:ilvl="5" w:tplc="1FB6D4F4">
      <w:numFmt w:val="decimal"/>
      <w:lvlText w:val=""/>
      <w:lvlJc w:val="left"/>
    </w:lvl>
    <w:lvl w:ilvl="6" w:tplc="3A4AAC6E">
      <w:numFmt w:val="decimal"/>
      <w:lvlText w:val=""/>
      <w:lvlJc w:val="left"/>
    </w:lvl>
    <w:lvl w:ilvl="7" w:tplc="70001CCC">
      <w:numFmt w:val="decimal"/>
      <w:lvlText w:val=""/>
      <w:lvlJc w:val="left"/>
    </w:lvl>
    <w:lvl w:ilvl="8" w:tplc="19308CDC">
      <w:numFmt w:val="decimal"/>
      <w:lvlText w:val=""/>
      <w:lvlJc w:val="left"/>
    </w:lvl>
  </w:abstractNum>
  <w:abstractNum w:abstractNumId="1">
    <w:nsid w:val="00000BB3"/>
    <w:multiLevelType w:val="hybridMultilevel"/>
    <w:tmpl w:val="7258F940"/>
    <w:lvl w:ilvl="0" w:tplc="B332064C">
      <w:start w:val="1"/>
      <w:numFmt w:val="bullet"/>
      <w:lvlText w:val="-"/>
      <w:lvlJc w:val="left"/>
    </w:lvl>
    <w:lvl w:ilvl="1" w:tplc="E64EF80A">
      <w:numFmt w:val="decimal"/>
      <w:lvlText w:val=""/>
      <w:lvlJc w:val="left"/>
    </w:lvl>
    <w:lvl w:ilvl="2" w:tplc="43160CA0">
      <w:numFmt w:val="decimal"/>
      <w:lvlText w:val=""/>
      <w:lvlJc w:val="left"/>
    </w:lvl>
    <w:lvl w:ilvl="3" w:tplc="B4C09C28">
      <w:numFmt w:val="decimal"/>
      <w:lvlText w:val=""/>
      <w:lvlJc w:val="left"/>
    </w:lvl>
    <w:lvl w:ilvl="4" w:tplc="252EBAD6">
      <w:numFmt w:val="decimal"/>
      <w:lvlText w:val=""/>
      <w:lvlJc w:val="left"/>
    </w:lvl>
    <w:lvl w:ilvl="5" w:tplc="16FE7BB8">
      <w:numFmt w:val="decimal"/>
      <w:lvlText w:val=""/>
      <w:lvlJc w:val="left"/>
    </w:lvl>
    <w:lvl w:ilvl="6" w:tplc="BB426120">
      <w:numFmt w:val="decimal"/>
      <w:lvlText w:val=""/>
      <w:lvlJc w:val="left"/>
    </w:lvl>
    <w:lvl w:ilvl="7" w:tplc="91B0B85C">
      <w:numFmt w:val="decimal"/>
      <w:lvlText w:val=""/>
      <w:lvlJc w:val="left"/>
    </w:lvl>
    <w:lvl w:ilvl="8" w:tplc="24928022">
      <w:numFmt w:val="decimal"/>
      <w:lvlText w:val=""/>
      <w:lvlJc w:val="left"/>
    </w:lvl>
  </w:abstractNum>
  <w:abstractNum w:abstractNumId="2">
    <w:nsid w:val="000012DB"/>
    <w:multiLevelType w:val="hybridMultilevel"/>
    <w:tmpl w:val="FF5AEEF2"/>
    <w:lvl w:ilvl="0" w:tplc="7F043C34">
      <w:start w:val="1"/>
      <w:numFmt w:val="bullet"/>
      <w:lvlText w:val="С"/>
      <w:lvlJc w:val="left"/>
    </w:lvl>
    <w:lvl w:ilvl="1" w:tplc="2076D3C6">
      <w:numFmt w:val="decimal"/>
      <w:lvlText w:val=""/>
      <w:lvlJc w:val="left"/>
    </w:lvl>
    <w:lvl w:ilvl="2" w:tplc="E3A263F2">
      <w:numFmt w:val="decimal"/>
      <w:lvlText w:val=""/>
      <w:lvlJc w:val="left"/>
    </w:lvl>
    <w:lvl w:ilvl="3" w:tplc="D8A485E4">
      <w:numFmt w:val="decimal"/>
      <w:lvlText w:val=""/>
      <w:lvlJc w:val="left"/>
    </w:lvl>
    <w:lvl w:ilvl="4" w:tplc="E9A88080">
      <w:numFmt w:val="decimal"/>
      <w:lvlText w:val=""/>
      <w:lvlJc w:val="left"/>
    </w:lvl>
    <w:lvl w:ilvl="5" w:tplc="4E82298E">
      <w:numFmt w:val="decimal"/>
      <w:lvlText w:val=""/>
      <w:lvlJc w:val="left"/>
    </w:lvl>
    <w:lvl w:ilvl="6" w:tplc="9C40BB20">
      <w:numFmt w:val="decimal"/>
      <w:lvlText w:val=""/>
      <w:lvlJc w:val="left"/>
    </w:lvl>
    <w:lvl w:ilvl="7" w:tplc="50986796">
      <w:numFmt w:val="decimal"/>
      <w:lvlText w:val=""/>
      <w:lvlJc w:val="left"/>
    </w:lvl>
    <w:lvl w:ilvl="8" w:tplc="60283E7C">
      <w:numFmt w:val="decimal"/>
      <w:lvlText w:val=""/>
      <w:lvlJc w:val="left"/>
    </w:lvl>
  </w:abstractNum>
  <w:abstractNum w:abstractNumId="3">
    <w:nsid w:val="000026E9"/>
    <w:multiLevelType w:val="hybridMultilevel"/>
    <w:tmpl w:val="9EA6E2C2"/>
    <w:lvl w:ilvl="0" w:tplc="F2204B28">
      <w:start w:val="35"/>
      <w:numFmt w:val="upperLetter"/>
      <w:lvlText w:val="%1."/>
      <w:lvlJc w:val="left"/>
    </w:lvl>
    <w:lvl w:ilvl="1" w:tplc="D5B4E6BA">
      <w:start w:val="1"/>
      <w:numFmt w:val="bullet"/>
      <w:lvlText w:val="В"/>
      <w:lvlJc w:val="left"/>
    </w:lvl>
    <w:lvl w:ilvl="2" w:tplc="1708DF5A">
      <w:numFmt w:val="decimal"/>
      <w:lvlText w:val=""/>
      <w:lvlJc w:val="left"/>
    </w:lvl>
    <w:lvl w:ilvl="3" w:tplc="FEC200BA">
      <w:numFmt w:val="decimal"/>
      <w:lvlText w:val=""/>
      <w:lvlJc w:val="left"/>
    </w:lvl>
    <w:lvl w:ilvl="4" w:tplc="1D5E1C04">
      <w:numFmt w:val="decimal"/>
      <w:lvlText w:val=""/>
      <w:lvlJc w:val="left"/>
    </w:lvl>
    <w:lvl w:ilvl="5" w:tplc="1B6ECEA4">
      <w:numFmt w:val="decimal"/>
      <w:lvlText w:val=""/>
      <w:lvlJc w:val="left"/>
    </w:lvl>
    <w:lvl w:ilvl="6" w:tplc="06540A12">
      <w:numFmt w:val="decimal"/>
      <w:lvlText w:val=""/>
      <w:lvlJc w:val="left"/>
    </w:lvl>
    <w:lvl w:ilvl="7" w:tplc="D30E79C2">
      <w:numFmt w:val="decimal"/>
      <w:lvlText w:val=""/>
      <w:lvlJc w:val="left"/>
    </w:lvl>
    <w:lvl w:ilvl="8" w:tplc="801C5342">
      <w:numFmt w:val="decimal"/>
      <w:lvlText w:val=""/>
      <w:lvlJc w:val="left"/>
    </w:lvl>
  </w:abstractNum>
  <w:abstractNum w:abstractNumId="4">
    <w:nsid w:val="00002EA6"/>
    <w:multiLevelType w:val="hybridMultilevel"/>
    <w:tmpl w:val="1FC66C68"/>
    <w:lvl w:ilvl="0" w:tplc="545CDF84">
      <w:start w:val="1"/>
      <w:numFmt w:val="bullet"/>
      <w:lvlText w:val="В"/>
      <w:lvlJc w:val="left"/>
    </w:lvl>
    <w:lvl w:ilvl="1" w:tplc="6C78D562">
      <w:numFmt w:val="decimal"/>
      <w:lvlText w:val=""/>
      <w:lvlJc w:val="left"/>
    </w:lvl>
    <w:lvl w:ilvl="2" w:tplc="8F401284">
      <w:numFmt w:val="decimal"/>
      <w:lvlText w:val=""/>
      <w:lvlJc w:val="left"/>
    </w:lvl>
    <w:lvl w:ilvl="3" w:tplc="9ED6FEF8">
      <w:numFmt w:val="decimal"/>
      <w:lvlText w:val=""/>
      <w:lvlJc w:val="left"/>
    </w:lvl>
    <w:lvl w:ilvl="4" w:tplc="25942280">
      <w:numFmt w:val="decimal"/>
      <w:lvlText w:val=""/>
      <w:lvlJc w:val="left"/>
    </w:lvl>
    <w:lvl w:ilvl="5" w:tplc="C936D1F6">
      <w:numFmt w:val="decimal"/>
      <w:lvlText w:val=""/>
      <w:lvlJc w:val="left"/>
    </w:lvl>
    <w:lvl w:ilvl="6" w:tplc="4B2C51DE">
      <w:numFmt w:val="decimal"/>
      <w:lvlText w:val=""/>
      <w:lvlJc w:val="left"/>
    </w:lvl>
    <w:lvl w:ilvl="7" w:tplc="326CA412">
      <w:numFmt w:val="decimal"/>
      <w:lvlText w:val=""/>
      <w:lvlJc w:val="left"/>
    </w:lvl>
    <w:lvl w:ilvl="8" w:tplc="B2F624FA">
      <w:numFmt w:val="decimal"/>
      <w:lvlText w:val=""/>
      <w:lvlJc w:val="left"/>
    </w:lvl>
  </w:abstractNum>
  <w:abstractNum w:abstractNumId="5">
    <w:nsid w:val="000041BB"/>
    <w:multiLevelType w:val="hybridMultilevel"/>
    <w:tmpl w:val="C512C02C"/>
    <w:lvl w:ilvl="0" w:tplc="E06C1020">
      <w:start w:val="1"/>
      <w:numFmt w:val="bullet"/>
      <w:lvlText w:val="%"/>
      <w:lvlJc w:val="left"/>
    </w:lvl>
    <w:lvl w:ilvl="1" w:tplc="0E647242">
      <w:start w:val="1"/>
      <w:numFmt w:val="bullet"/>
      <w:lvlText w:val="В"/>
      <w:lvlJc w:val="left"/>
    </w:lvl>
    <w:lvl w:ilvl="2" w:tplc="D60633B0">
      <w:numFmt w:val="decimal"/>
      <w:lvlText w:val=""/>
      <w:lvlJc w:val="left"/>
    </w:lvl>
    <w:lvl w:ilvl="3" w:tplc="743EC9EE">
      <w:numFmt w:val="decimal"/>
      <w:lvlText w:val=""/>
      <w:lvlJc w:val="left"/>
    </w:lvl>
    <w:lvl w:ilvl="4" w:tplc="42B0B790">
      <w:numFmt w:val="decimal"/>
      <w:lvlText w:val=""/>
      <w:lvlJc w:val="left"/>
    </w:lvl>
    <w:lvl w:ilvl="5" w:tplc="C0E23F9A">
      <w:numFmt w:val="decimal"/>
      <w:lvlText w:val=""/>
      <w:lvlJc w:val="left"/>
    </w:lvl>
    <w:lvl w:ilvl="6" w:tplc="7EE457F4">
      <w:numFmt w:val="decimal"/>
      <w:lvlText w:val=""/>
      <w:lvlJc w:val="left"/>
    </w:lvl>
    <w:lvl w:ilvl="7" w:tplc="C054120E">
      <w:numFmt w:val="decimal"/>
      <w:lvlText w:val=""/>
      <w:lvlJc w:val="left"/>
    </w:lvl>
    <w:lvl w:ilvl="8" w:tplc="24D09ED4">
      <w:numFmt w:val="decimal"/>
      <w:lvlText w:val=""/>
      <w:lvlJc w:val="left"/>
    </w:lvl>
  </w:abstractNum>
  <w:abstractNum w:abstractNumId="6">
    <w:nsid w:val="00005AF1"/>
    <w:multiLevelType w:val="hybridMultilevel"/>
    <w:tmpl w:val="C272486C"/>
    <w:lvl w:ilvl="0" w:tplc="E8E8D42A">
      <w:start w:val="1"/>
      <w:numFmt w:val="bullet"/>
      <w:lvlText w:val="В"/>
      <w:lvlJc w:val="left"/>
    </w:lvl>
    <w:lvl w:ilvl="1" w:tplc="E0D2768C">
      <w:numFmt w:val="decimal"/>
      <w:lvlText w:val=""/>
      <w:lvlJc w:val="left"/>
    </w:lvl>
    <w:lvl w:ilvl="2" w:tplc="5EF2C408">
      <w:numFmt w:val="decimal"/>
      <w:lvlText w:val=""/>
      <w:lvlJc w:val="left"/>
    </w:lvl>
    <w:lvl w:ilvl="3" w:tplc="14E267C2">
      <w:numFmt w:val="decimal"/>
      <w:lvlText w:val=""/>
      <w:lvlJc w:val="left"/>
    </w:lvl>
    <w:lvl w:ilvl="4" w:tplc="F41205E0">
      <w:numFmt w:val="decimal"/>
      <w:lvlText w:val=""/>
      <w:lvlJc w:val="left"/>
    </w:lvl>
    <w:lvl w:ilvl="5" w:tplc="D5686FD0">
      <w:numFmt w:val="decimal"/>
      <w:lvlText w:val=""/>
      <w:lvlJc w:val="left"/>
    </w:lvl>
    <w:lvl w:ilvl="6" w:tplc="E05E0B96">
      <w:numFmt w:val="decimal"/>
      <w:lvlText w:val=""/>
      <w:lvlJc w:val="left"/>
    </w:lvl>
    <w:lvl w:ilvl="7" w:tplc="B936D540">
      <w:numFmt w:val="decimal"/>
      <w:lvlText w:val=""/>
      <w:lvlJc w:val="left"/>
    </w:lvl>
    <w:lvl w:ilvl="8" w:tplc="A5B6EAE4">
      <w:numFmt w:val="decimal"/>
      <w:lvlText w:val=""/>
      <w:lvlJc w:val="left"/>
    </w:lvl>
  </w:abstractNum>
  <w:abstractNum w:abstractNumId="7">
    <w:nsid w:val="00006DF1"/>
    <w:multiLevelType w:val="hybridMultilevel"/>
    <w:tmpl w:val="38683CBC"/>
    <w:lvl w:ilvl="0" w:tplc="448E7C5A">
      <w:start w:val="1"/>
      <w:numFmt w:val="bullet"/>
      <w:lvlText w:val="№"/>
      <w:lvlJc w:val="left"/>
    </w:lvl>
    <w:lvl w:ilvl="1" w:tplc="02BA0904">
      <w:start w:val="1"/>
      <w:numFmt w:val="bullet"/>
      <w:lvlText w:val="В"/>
      <w:lvlJc w:val="left"/>
    </w:lvl>
    <w:lvl w:ilvl="2" w:tplc="34AAD3E6">
      <w:numFmt w:val="decimal"/>
      <w:lvlText w:val=""/>
      <w:lvlJc w:val="left"/>
    </w:lvl>
    <w:lvl w:ilvl="3" w:tplc="DB0270EE">
      <w:numFmt w:val="decimal"/>
      <w:lvlText w:val=""/>
      <w:lvlJc w:val="left"/>
    </w:lvl>
    <w:lvl w:ilvl="4" w:tplc="EBB8930E">
      <w:numFmt w:val="decimal"/>
      <w:lvlText w:val=""/>
      <w:lvlJc w:val="left"/>
    </w:lvl>
    <w:lvl w:ilvl="5" w:tplc="F2CAB09C">
      <w:numFmt w:val="decimal"/>
      <w:lvlText w:val=""/>
      <w:lvlJc w:val="left"/>
    </w:lvl>
    <w:lvl w:ilvl="6" w:tplc="F06ACA54">
      <w:numFmt w:val="decimal"/>
      <w:lvlText w:val=""/>
      <w:lvlJc w:val="left"/>
    </w:lvl>
    <w:lvl w:ilvl="7" w:tplc="9146B45E">
      <w:numFmt w:val="decimal"/>
      <w:lvlText w:val=""/>
      <w:lvlJc w:val="left"/>
    </w:lvl>
    <w:lvl w:ilvl="8" w:tplc="F2122722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2761E"/>
    <w:rsid w:val="00197BF0"/>
    <w:rsid w:val="00321735"/>
    <w:rsid w:val="0035426D"/>
    <w:rsid w:val="0049721B"/>
    <w:rsid w:val="00776ACB"/>
    <w:rsid w:val="0092761E"/>
    <w:rsid w:val="009A0834"/>
    <w:rsid w:val="00B809E0"/>
    <w:rsid w:val="00FC4D04"/>
    <w:rsid w:val="00FF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61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1726</Words>
  <Characters>9842</Characters>
  <Application>Microsoft Office Word</Application>
  <DocSecurity>0</DocSecurity>
  <Lines>82</Lines>
  <Paragraphs>23</Paragraphs>
  <ScaleCrop>false</ScaleCrop>
  <Company/>
  <LinksUpToDate>false</LinksUpToDate>
  <CharactersWithSpaces>11545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5</cp:revision>
  <dcterms:created xsi:type="dcterms:W3CDTF">2021-02-03T11:32:00Z</dcterms:created>
  <dcterms:modified xsi:type="dcterms:W3CDTF">2021-02-11T05:15:00Z</dcterms:modified>
</cp:coreProperties>
</file>